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7949EC95"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w:t>
      </w:r>
      <w:r w:rsidR="00373B6F">
        <w:rPr>
          <w:rFonts w:ascii="Arial" w:eastAsia="Arial" w:hAnsi="Arial" w:cs="Arial"/>
          <w:b/>
          <w:bCs/>
          <w:sz w:val="28"/>
          <w:szCs w:val="28"/>
          <w:lang w:val="de-DE"/>
        </w:rPr>
        <w:t>7</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proofErr w:type="gramStart"/>
      <w:r w:rsidRPr="00E64DCC">
        <w:rPr>
          <w:rFonts w:ascii="Arial" w:eastAsia="Arial" w:hAnsi="Arial" w:cs="Arial"/>
          <w:b/>
          <w:bCs/>
          <w:sz w:val="28"/>
          <w:szCs w:val="28"/>
          <w:lang w:val="de-DE"/>
        </w:rPr>
        <w:tab/>
        <w:t xml:space="preserve">  R</w:t>
      </w:r>
      <w:proofErr w:type="gramEnd"/>
      <w:r w:rsidRPr="00E64DCC">
        <w:rPr>
          <w:rFonts w:ascii="Arial" w:eastAsia="Arial" w:hAnsi="Arial" w:cs="Arial"/>
          <w:b/>
          <w:bCs/>
          <w:sz w:val="28"/>
          <w:szCs w:val="28"/>
          <w:lang w:val="de-DE"/>
        </w:rPr>
        <w:t>1-</w:t>
      </w:r>
      <w:r w:rsidR="009153F6" w:rsidRPr="00E64DCC">
        <w:rPr>
          <w:rFonts w:ascii="Arial" w:eastAsia="Arial" w:hAnsi="Arial" w:cs="Arial"/>
          <w:b/>
          <w:bCs/>
          <w:sz w:val="28"/>
          <w:szCs w:val="28"/>
          <w:lang w:val="de-DE"/>
        </w:rPr>
        <w:t>21</w:t>
      </w:r>
      <w:r w:rsidR="00BE1523">
        <w:rPr>
          <w:rFonts w:ascii="Arial" w:eastAsia="Arial" w:hAnsi="Arial" w:cs="Arial"/>
          <w:b/>
          <w:bCs/>
          <w:sz w:val="28"/>
          <w:szCs w:val="28"/>
          <w:lang w:val="de-DE"/>
        </w:rPr>
        <w:t>11400</w:t>
      </w:r>
    </w:p>
    <w:p w14:paraId="140F88EB" w14:textId="5ED1BD1F"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73B6F">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D2C64D"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DA089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8ACBE97"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373B6F">
        <w:rPr>
          <w:b/>
          <w:bCs/>
        </w:rPr>
        <w:t>Remaining Issues</w:t>
      </w:r>
      <w:r w:rsidR="00D73101" w:rsidRPr="00D73101">
        <w:rPr>
          <w:b/>
          <w:bCs/>
        </w:rPr>
        <w:t xml:space="preserve"> on </w:t>
      </w:r>
      <w:r w:rsidR="00D73101">
        <w:rPr>
          <w:b/>
          <w:bCs/>
        </w:rPr>
        <w:t>L</w:t>
      </w:r>
      <w:r w:rsidR="00D73101" w:rsidRPr="00D73101">
        <w:rPr>
          <w:b/>
          <w:bCs/>
        </w:rPr>
        <w:t xml:space="preserve">atency </w:t>
      </w:r>
      <w:r w:rsidR="00D73101">
        <w:rPr>
          <w:b/>
          <w:bCs/>
        </w:rPr>
        <w:t>I</w:t>
      </w:r>
      <w:r w:rsidR="00D73101" w:rsidRPr="00D73101">
        <w:rPr>
          <w:b/>
          <w:bCs/>
        </w:rPr>
        <w:t xml:space="preserve">mprovements for NR </w:t>
      </w:r>
      <w:r w:rsidR="00570783">
        <w:rPr>
          <w:b/>
          <w:bCs/>
        </w:rPr>
        <w:t>P</w:t>
      </w:r>
      <w:r w:rsidR="00DA089B" w:rsidRPr="00910372">
        <w:rPr>
          <w:b/>
          <w:bCs/>
        </w:rPr>
        <w:t xml:space="preserve">ositioning </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244E082C" w14:textId="645C42CF" w:rsidR="0087698E" w:rsidRDefault="0087698E" w:rsidP="005F146D">
      <w:pPr>
        <w:jc w:val="both"/>
      </w:pPr>
      <w:r w:rsidRPr="00E20978">
        <w:t xml:space="preserve">Rel-17 target positioning requirements for commercial use cases and </w:t>
      </w:r>
      <w:proofErr w:type="spellStart"/>
      <w:r w:rsidRPr="00E20978">
        <w:t>IIoT</w:t>
      </w:r>
      <w:proofErr w:type="spellEnd"/>
      <w:r w:rsidRPr="00E20978">
        <w:t xml:space="preserve"> use cases </w:t>
      </w:r>
      <w:r>
        <w:t>-were</w:t>
      </w:r>
      <w:r w:rsidRPr="00E20978">
        <w:t xml:space="preserve"> defined </w:t>
      </w:r>
      <w:bookmarkStart w:id="3" w:name="_Hlk58484092"/>
      <w:r w:rsidRPr="00E20978">
        <w:t>during the study item</w:t>
      </w:r>
      <w:bookmarkEnd w:id="3"/>
      <w:r w:rsidRPr="00E20978">
        <w:t xml:space="preserve">, including the requirements for horizontal/vertical positioning accuracy, physical </w:t>
      </w:r>
      <w:proofErr w:type="gramStart"/>
      <w:r w:rsidRPr="00E20978">
        <w:t>layer</w:t>
      </w:r>
      <w:proofErr w:type="gramEnd"/>
      <w:r w:rsidRPr="00E20978">
        <w:t xml:space="preserve"> and</w:t>
      </w:r>
      <w:r>
        <w:t xml:space="preserve"> higher layer</w:t>
      </w:r>
      <w:r w:rsidRPr="00E20978">
        <w:t xml:space="preserve"> end-to-end positioning latency</w:t>
      </w:r>
      <w:r>
        <w:t xml:space="preserve"> and GNSS positioning integrity</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t>.</w:t>
      </w:r>
    </w:p>
    <w:p w14:paraId="5C939944" w14:textId="1148989D" w:rsidR="00B40CFC" w:rsidRDefault="002E24EA" w:rsidP="0087698E">
      <w:pPr>
        <w:jc w:val="both"/>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rsidR="00B40CFC" w:rsidRPr="00D835E3">
        <w:t>:</w:t>
      </w:r>
    </w:p>
    <w:tbl>
      <w:tblPr>
        <w:tblStyle w:val="TableGrid"/>
        <w:tblW w:w="0" w:type="auto"/>
        <w:tblLook w:val="04A0" w:firstRow="1" w:lastRow="0" w:firstColumn="1" w:lastColumn="0" w:noHBand="0" w:noVBand="1"/>
      </w:tblPr>
      <w:tblGrid>
        <w:gridCol w:w="9855"/>
      </w:tblGrid>
      <w:tr w:rsidR="0087698E" w14:paraId="232BF42E" w14:textId="77777777" w:rsidTr="0087698E">
        <w:tc>
          <w:tcPr>
            <w:tcW w:w="9855" w:type="dxa"/>
          </w:tcPr>
          <w:p w14:paraId="20ECD410" w14:textId="77777777" w:rsidR="0087698E" w:rsidRDefault="0087698E" w:rsidP="00B66C56">
            <w:pPr>
              <w:numPr>
                <w:ilvl w:val="0"/>
                <w:numId w:val="9"/>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8904081" w14:textId="77777777" w:rsidR="0087698E" w:rsidRDefault="0087698E" w:rsidP="00B66C56">
            <w:pPr>
              <w:numPr>
                <w:ilvl w:val="1"/>
                <w:numId w:val="8"/>
              </w:numPr>
              <w:overflowPunct w:val="0"/>
              <w:autoSpaceDE w:val="0"/>
              <w:autoSpaceDN w:val="0"/>
              <w:adjustRightInd w:val="0"/>
              <w:spacing w:after="180"/>
              <w:textAlignment w:val="baseline"/>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110774C6" w14:textId="77777777" w:rsidR="0087698E" w:rsidRPr="001E611A" w:rsidRDefault="0087698E" w:rsidP="00B66C56">
            <w:pPr>
              <w:numPr>
                <w:ilvl w:val="1"/>
                <w:numId w:val="8"/>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1163226A" w14:textId="78AB8517" w:rsidR="0087698E" w:rsidRPr="0087698E" w:rsidRDefault="0087698E" w:rsidP="00B66C56">
            <w:pPr>
              <w:numPr>
                <w:ilvl w:val="1"/>
                <w:numId w:val="8"/>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61369234" w14:textId="5724842D" w:rsidR="0087698E" w:rsidRDefault="0087698E" w:rsidP="00280B46">
      <w:pPr>
        <w:rPr>
          <w:rFonts w:eastAsia="MS Mincho"/>
          <w:lang w:val="en-US"/>
        </w:rPr>
      </w:pPr>
    </w:p>
    <w:p w14:paraId="2C362744" w14:textId="2A6034C9" w:rsidR="0013737D" w:rsidRDefault="004860DF" w:rsidP="00855F39">
      <w:pPr>
        <w:rPr>
          <w:lang w:val="en-US" w:eastAsia="x-none"/>
        </w:rPr>
      </w:pPr>
      <w:r>
        <w:rPr>
          <w:lang w:val="en-US" w:eastAsia="x-none"/>
        </w:rPr>
        <w:t>In RAN1#</w:t>
      </w:r>
      <w:r w:rsidR="00C002B1">
        <w:rPr>
          <w:lang w:val="en-US" w:eastAsia="x-none"/>
        </w:rPr>
        <w:t>106e</w:t>
      </w:r>
      <w:r w:rsidR="00C10012">
        <w:rPr>
          <w:lang w:val="en-US" w:eastAsia="x-none"/>
        </w:rPr>
        <w:t xml:space="preserve"> meeting</w:t>
      </w:r>
      <w:r w:rsidR="00EB3F6A">
        <w:rPr>
          <w:lang w:val="en-US" w:eastAsia="x-none"/>
        </w:rPr>
        <w:t xml:space="preserve"> </w:t>
      </w:r>
      <w:r w:rsidR="009D7133">
        <w:rPr>
          <w:lang w:val="en-US" w:eastAsia="x-none"/>
        </w:rPr>
        <w:fldChar w:fldCharType="begin"/>
      </w:r>
      <w:r w:rsidR="009D7133">
        <w:rPr>
          <w:lang w:val="en-US" w:eastAsia="x-none"/>
        </w:rPr>
        <w:instrText xml:space="preserve"> REF _Ref83992814 \r \h </w:instrText>
      </w:r>
      <w:r w:rsidR="009D7133">
        <w:rPr>
          <w:lang w:val="en-US" w:eastAsia="x-none"/>
        </w:rPr>
      </w:r>
      <w:r w:rsidR="009D7133">
        <w:rPr>
          <w:lang w:val="en-US" w:eastAsia="x-none"/>
        </w:rPr>
        <w:fldChar w:fldCharType="separate"/>
      </w:r>
      <w:r w:rsidR="009D7133">
        <w:rPr>
          <w:lang w:val="en-US" w:eastAsia="x-none"/>
        </w:rPr>
        <w:t>[2]</w:t>
      </w:r>
      <w:r w:rsidR="009D7133">
        <w:rPr>
          <w:lang w:val="en-US" w:eastAsia="x-none"/>
        </w:rPr>
        <w:fldChar w:fldCharType="end"/>
      </w:r>
      <w:r>
        <w:rPr>
          <w:lang w:val="en-US" w:eastAsia="x-none"/>
        </w:rPr>
        <w:t>, the following related agreements were made:</w:t>
      </w:r>
    </w:p>
    <w:tbl>
      <w:tblPr>
        <w:tblStyle w:val="TableGrid"/>
        <w:tblW w:w="0" w:type="auto"/>
        <w:tblLook w:val="04A0" w:firstRow="1" w:lastRow="0" w:firstColumn="1" w:lastColumn="0" w:noHBand="0" w:noVBand="1"/>
      </w:tblPr>
      <w:tblGrid>
        <w:gridCol w:w="9855"/>
      </w:tblGrid>
      <w:tr w:rsidR="0013737D" w14:paraId="6353FF8B" w14:textId="77777777" w:rsidTr="0013737D">
        <w:tc>
          <w:tcPr>
            <w:tcW w:w="9855" w:type="dxa"/>
          </w:tcPr>
          <w:p w14:paraId="29D7F92E" w14:textId="77777777" w:rsidR="0013737D" w:rsidRPr="00C327C5" w:rsidRDefault="0013737D" w:rsidP="0013737D">
            <w:pPr>
              <w:rPr>
                <w:lang w:eastAsia="x-none"/>
              </w:rPr>
            </w:pPr>
          </w:p>
          <w:p w14:paraId="567746FB" w14:textId="77777777" w:rsidR="00C002B1" w:rsidRDefault="00C002B1" w:rsidP="00C002B1">
            <w:pPr>
              <w:rPr>
                <w:lang w:eastAsia="x-none"/>
              </w:rPr>
            </w:pPr>
            <w:r w:rsidRPr="0008312B">
              <w:rPr>
                <w:highlight w:val="darkYellow"/>
                <w:lang w:eastAsia="x-none"/>
              </w:rPr>
              <w:t>Working assumption:</w:t>
            </w:r>
          </w:p>
          <w:p w14:paraId="38EAEAA5" w14:textId="77777777" w:rsidR="00C002B1" w:rsidRPr="00905FA0" w:rsidRDefault="00C002B1" w:rsidP="00C002B1">
            <w:pPr>
              <w:rPr>
                <w:iCs/>
                <w:color w:val="000000"/>
                <w:lang w:eastAsia="zh-CN"/>
              </w:rPr>
            </w:pPr>
            <w:r w:rsidRPr="00905FA0">
              <w:rPr>
                <w:iCs/>
                <w:color w:val="000000"/>
                <w:lang w:eastAsia="zh-CN"/>
              </w:rPr>
              <w:t>Subject to UE capability, support PRS measurement outside the MG, within a PRS processing window, and UE measurement inside the active DL BWP with PRS having the same numerology as the active DL BWP.</w:t>
            </w:r>
          </w:p>
          <w:p w14:paraId="27387F27"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 xml:space="preserve">Inside the PRS processing window, subject to the UE determining that DL PRS to be higher priority, support the following UE capabilities: </w:t>
            </w:r>
          </w:p>
          <w:p w14:paraId="3D72D263"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Capability 1: PRS prioritization over all other DL signals/channels in all symbols inside the window. </w:t>
            </w:r>
          </w:p>
          <w:p w14:paraId="78FDE3EC" w14:textId="77777777" w:rsidR="00C002B1" w:rsidRPr="00905FA0" w:rsidRDefault="00C002B1" w:rsidP="00C002B1">
            <w:pPr>
              <w:numPr>
                <w:ilvl w:val="2"/>
                <w:numId w:val="19"/>
              </w:numPr>
              <w:spacing w:after="0"/>
              <w:rPr>
                <w:iCs/>
                <w:color w:val="000000"/>
                <w:lang w:eastAsia="zh-CN"/>
              </w:rPr>
            </w:pPr>
            <w:r w:rsidRPr="00905FA0">
              <w:rPr>
                <w:rFonts w:eastAsia="Times New Roman"/>
                <w:iCs/>
                <w:color w:val="000000"/>
                <w:lang w:eastAsia="zh-CN"/>
              </w:rPr>
              <w:t>Cap. 1A: The DL signals/channels from all DL CCs (per UE) are affected.</w:t>
            </w:r>
          </w:p>
          <w:p w14:paraId="3F1DCB45" w14:textId="77777777" w:rsidR="00C002B1" w:rsidRPr="00905FA0" w:rsidRDefault="00C002B1" w:rsidP="00C002B1">
            <w:pPr>
              <w:numPr>
                <w:ilvl w:val="2"/>
                <w:numId w:val="19"/>
              </w:numPr>
              <w:spacing w:after="0"/>
              <w:rPr>
                <w:iCs/>
                <w:color w:val="000000"/>
                <w:lang w:eastAsia="zh-CN"/>
              </w:rPr>
            </w:pPr>
            <w:r w:rsidRPr="00905FA0">
              <w:rPr>
                <w:rFonts w:eastAsia="Times New Roman"/>
                <w:iCs/>
                <w:color w:val="000000"/>
                <w:lang w:eastAsia="zh-CN"/>
              </w:rPr>
              <w:t>Cap. 1B: Only the DL signals/channels from a certain band/CC are affected.</w:t>
            </w:r>
          </w:p>
          <w:p w14:paraId="750BFDB0" w14:textId="77777777" w:rsidR="00C002B1" w:rsidRPr="00905FA0" w:rsidRDefault="00C002B1" w:rsidP="00C002B1">
            <w:pPr>
              <w:numPr>
                <w:ilvl w:val="3"/>
                <w:numId w:val="19"/>
              </w:numPr>
              <w:spacing w:after="0"/>
              <w:rPr>
                <w:iCs/>
                <w:color w:val="000000"/>
                <w:lang w:eastAsia="zh-CN"/>
              </w:rPr>
            </w:pPr>
            <w:r w:rsidRPr="00905FA0">
              <w:rPr>
                <w:rFonts w:eastAsia="Times New Roman" w:hint="eastAsia"/>
                <w:iCs/>
                <w:color w:val="000000"/>
                <w:lang w:eastAsia="zh-CN"/>
              </w:rPr>
              <w:t>F</w:t>
            </w:r>
            <w:r w:rsidRPr="00905FA0">
              <w:rPr>
                <w:rFonts w:eastAsia="Times New Roman"/>
                <w:iCs/>
                <w:color w:val="000000"/>
                <w:lang w:eastAsia="zh-CN"/>
              </w:rPr>
              <w:t>FS: band or CC</w:t>
            </w:r>
          </w:p>
          <w:p w14:paraId="68105128"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Capability 2: PRS prioritization over other DL signals/channels only in the PRS symbols inside the window</w:t>
            </w:r>
          </w:p>
          <w:p w14:paraId="55064E10"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A UE shall be able to declare a PRS processing capability outside MG.</w:t>
            </w:r>
          </w:p>
          <w:p w14:paraId="6DED902E"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FFS: Details of capability signalling (e.g., per UE or per band, etc.)</w:t>
            </w:r>
          </w:p>
          <w:p w14:paraId="4DC122C8" w14:textId="77777777" w:rsidR="00C002B1" w:rsidRPr="00905FA0" w:rsidRDefault="00C002B1" w:rsidP="00C002B1">
            <w:pPr>
              <w:numPr>
                <w:ilvl w:val="0"/>
                <w:numId w:val="19"/>
              </w:numPr>
              <w:spacing w:after="0"/>
              <w:rPr>
                <w:iCs/>
                <w:color w:val="000000"/>
                <w:lang w:eastAsia="zh-CN"/>
              </w:rPr>
            </w:pPr>
            <w:proofErr w:type="gramStart"/>
            <w:r w:rsidRPr="00905FA0">
              <w:rPr>
                <w:iCs/>
                <w:color w:val="000000"/>
                <w:lang w:eastAsia="zh-CN"/>
              </w:rPr>
              <w:t>For the purpose of</w:t>
            </w:r>
            <w:proofErr w:type="gramEnd"/>
            <w:r w:rsidRPr="00905FA0">
              <w:rPr>
                <w:iCs/>
                <w:color w:val="000000"/>
                <w:lang w:eastAsia="zh-CN"/>
              </w:rPr>
              <w:t xml:space="preserve"> this feature, PRS-related conditions are expected to be specified, with the following to be down-selected:</w:t>
            </w:r>
          </w:p>
          <w:p w14:paraId="0560260E"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Alt. 1: Applicable to serving cell PRS only </w:t>
            </w:r>
          </w:p>
          <w:p w14:paraId="54A0A0EE" w14:textId="77777777" w:rsidR="00C002B1" w:rsidRDefault="00C002B1" w:rsidP="00C002B1">
            <w:pPr>
              <w:numPr>
                <w:ilvl w:val="1"/>
                <w:numId w:val="19"/>
              </w:numPr>
              <w:spacing w:after="0"/>
              <w:rPr>
                <w:iCs/>
                <w:color w:val="000000"/>
                <w:lang w:eastAsia="zh-CN"/>
              </w:rPr>
            </w:pPr>
            <w:r w:rsidRPr="00905FA0">
              <w:rPr>
                <w:iCs/>
                <w:color w:val="000000"/>
                <w:lang w:eastAsia="zh-CN"/>
              </w:rPr>
              <w:t>Alt. 2: Applicable to all PRS under conditions to PRS of non-serving cell</w:t>
            </w:r>
            <w:r>
              <w:rPr>
                <w:iCs/>
                <w:color w:val="000000"/>
                <w:lang w:eastAsia="zh-CN"/>
              </w:rPr>
              <w:t>.</w:t>
            </w:r>
          </w:p>
          <w:p w14:paraId="314AACFE"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 xml:space="preserve">Note: When the UE determines higher priority for other DL signals/channels over the PRS measurement/processing, the UE is not expected to measure/process DL PRS which is applicable to </w:t>
            </w:r>
            <w:proofErr w:type="gramStart"/>
            <w:r w:rsidRPr="00905FA0">
              <w:rPr>
                <w:iCs/>
                <w:color w:val="000000"/>
                <w:lang w:eastAsia="zh-CN"/>
              </w:rPr>
              <w:t>all of</w:t>
            </w:r>
            <w:proofErr w:type="gramEnd"/>
            <w:r w:rsidRPr="00905FA0">
              <w:rPr>
                <w:iCs/>
                <w:color w:val="000000"/>
                <w:lang w:eastAsia="zh-CN"/>
              </w:rPr>
              <w:t xml:space="preserve"> the above capability options.  </w:t>
            </w:r>
          </w:p>
          <w:p w14:paraId="18DB60A5"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Further study</w:t>
            </w:r>
          </w:p>
          <w:p w14:paraId="331761A6"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Further details of which other DL signals/channels to be prioritized </w:t>
            </w:r>
          </w:p>
          <w:p w14:paraId="2309F0A1"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lastRenderedPageBreak/>
              <w:t>How the UE determines DL PRS’s</w:t>
            </w:r>
            <w:r>
              <w:rPr>
                <w:iCs/>
                <w:color w:val="000000"/>
                <w:lang w:eastAsia="zh-CN"/>
              </w:rPr>
              <w:t xml:space="preserve"> </w:t>
            </w:r>
            <w:r w:rsidRPr="00905FA0">
              <w:rPr>
                <w:iCs/>
                <w:color w:val="000000"/>
                <w:lang w:eastAsia="zh-CN"/>
              </w:rPr>
              <w:t>priority based on one or more of the following:</w:t>
            </w:r>
          </w:p>
          <w:p w14:paraId="4F61035D"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 xml:space="preserve">Opt. 1: Based on indication/configuration from serving </w:t>
            </w:r>
            <w:proofErr w:type="spellStart"/>
            <w:r w:rsidRPr="00905FA0">
              <w:rPr>
                <w:iCs/>
                <w:color w:val="000000"/>
                <w:lang w:eastAsia="zh-CN"/>
              </w:rPr>
              <w:t>gNB</w:t>
            </w:r>
            <w:proofErr w:type="spellEnd"/>
          </w:p>
          <w:p w14:paraId="57CAED70"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Opt. 2: Other options (e.g.</w:t>
            </w:r>
            <w:r>
              <w:rPr>
                <w:iCs/>
                <w:color w:val="000000"/>
                <w:lang w:eastAsia="zh-CN"/>
              </w:rPr>
              <w:t>,</w:t>
            </w:r>
            <w:r w:rsidRPr="00905FA0">
              <w:rPr>
                <w:iCs/>
                <w:color w:val="000000"/>
                <w:lang w:eastAsia="zh-CN"/>
              </w:rPr>
              <w:t xml:space="preserve"> implicit, signal</w:t>
            </w:r>
            <w:r>
              <w:rPr>
                <w:iCs/>
                <w:color w:val="000000"/>
                <w:lang w:eastAsia="zh-CN"/>
              </w:rPr>
              <w:t>l</w:t>
            </w:r>
            <w:r w:rsidRPr="00905FA0">
              <w:rPr>
                <w:iCs/>
                <w:color w:val="000000"/>
                <w:lang w:eastAsia="zh-CN"/>
              </w:rPr>
              <w:t>ing from LMF, etc)</w:t>
            </w:r>
          </w:p>
          <w:p w14:paraId="1F03B5AF"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Whether UE can do the measurement for both inside MG (if MG is configured) and outside MG in a measurement period</w:t>
            </w:r>
          </w:p>
          <w:p w14:paraId="6C5DC5CD"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How to do the PRS measurement when the conditions cannot be satisfied, </w:t>
            </w:r>
            <w:proofErr w:type="gramStart"/>
            <w:r w:rsidRPr="00905FA0">
              <w:rPr>
                <w:iCs/>
                <w:color w:val="000000"/>
                <w:lang w:eastAsia="zh-CN"/>
              </w:rPr>
              <w:t>e.g.</w:t>
            </w:r>
            <w:proofErr w:type="gramEnd"/>
            <w:r w:rsidRPr="00905FA0">
              <w:rPr>
                <w:iCs/>
                <w:color w:val="000000"/>
                <w:lang w:eastAsia="zh-CN"/>
              </w:rPr>
              <w:t xml:space="preserve"> when BWP switching happens</w:t>
            </w:r>
          </w:p>
          <w:p w14:paraId="647A3165" w14:textId="77777777" w:rsidR="00C002B1" w:rsidRPr="00905FA0" w:rsidRDefault="00C002B1" w:rsidP="00C002B1">
            <w:pPr>
              <w:numPr>
                <w:ilvl w:val="1"/>
                <w:numId w:val="19"/>
              </w:numPr>
              <w:spacing w:after="0"/>
              <w:rPr>
                <w:color w:val="000000"/>
                <w:lang w:eastAsia="zh-CN"/>
              </w:rPr>
            </w:pPr>
            <w:r w:rsidRPr="00905FA0">
              <w:rPr>
                <w:iCs/>
                <w:color w:val="000000"/>
                <w:lang w:eastAsia="zh-CN"/>
              </w:rPr>
              <w:t>Prioritization conditions of processing PRS over other DL channels/signals or vice versa.</w:t>
            </w:r>
          </w:p>
          <w:p w14:paraId="3EC5ED7F" w14:textId="77777777" w:rsidR="00C002B1" w:rsidRDefault="00C002B1" w:rsidP="00C002B1">
            <w:pPr>
              <w:numPr>
                <w:ilvl w:val="0"/>
                <w:numId w:val="19"/>
              </w:numPr>
              <w:spacing w:after="0"/>
              <w:rPr>
                <w:lang w:eastAsia="x-none"/>
              </w:rPr>
            </w:pPr>
            <w:r>
              <w:rPr>
                <w:lang w:eastAsia="x-none"/>
              </w:rPr>
              <w:t>Send an LS to RAN2, RAN3 and RAN4 informing them of this working assumption and requesting feedback in case they have concerns.</w:t>
            </w:r>
          </w:p>
          <w:p w14:paraId="1C5AD2C1" w14:textId="77777777" w:rsidR="0013737D" w:rsidRPr="000747EA" w:rsidRDefault="0013737D" w:rsidP="00C002B1"/>
        </w:tc>
      </w:tr>
    </w:tbl>
    <w:p w14:paraId="253E0A59" w14:textId="205334EC" w:rsidR="0013737D" w:rsidRDefault="0013737D" w:rsidP="00855F39">
      <w:pPr>
        <w:rPr>
          <w:lang w:val="en-US" w:eastAsia="x-none"/>
        </w:rPr>
      </w:pPr>
    </w:p>
    <w:p w14:paraId="3321F643" w14:textId="15FB5DD8" w:rsidR="004A25EE" w:rsidRDefault="004649A6" w:rsidP="00855F39">
      <w:pPr>
        <w:rPr>
          <w:lang w:val="en-US" w:eastAsia="x-none"/>
        </w:rPr>
      </w:pPr>
      <w:r>
        <w:rPr>
          <w:lang w:val="en-US" w:eastAsia="x-none"/>
        </w:rPr>
        <w:t xml:space="preserve">Furthermore, the following selected agreements were made in RAN1#106b-e meeting </w:t>
      </w:r>
      <w:r>
        <w:rPr>
          <w:lang w:val="en-US" w:eastAsia="x-none"/>
        </w:rPr>
        <w:fldChar w:fldCharType="begin"/>
      </w:r>
      <w:r>
        <w:rPr>
          <w:lang w:val="en-US" w:eastAsia="x-none"/>
        </w:rPr>
        <w:instrText xml:space="preserve"> REF _Ref86403007 \r \h </w:instrText>
      </w:r>
      <w:r>
        <w:rPr>
          <w:lang w:val="en-US" w:eastAsia="x-none"/>
        </w:rPr>
      </w:r>
      <w:r>
        <w:rPr>
          <w:lang w:val="en-US" w:eastAsia="x-none"/>
        </w:rPr>
        <w:fldChar w:fldCharType="separate"/>
      </w:r>
      <w:r>
        <w:rPr>
          <w:lang w:val="en-US" w:eastAsia="x-none"/>
        </w:rPr>
        <w:t>[3]</w:t>
      </w:r>
      <w:r>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4A25EE" w14:paraId="5C28FC6D" w14:textId="77777777" w:rsidTr="004A25EE">
        <w:tc>
          <w:tcPr>
            <w:tcW w:w="9855" w:type="dxa"/>
          </w:tcPr>
          <w:p w14:paraId="2E323FE4" w14:textId="77777777" w:rsidR="004649A6" w:rsidRDefault="004649A6" w:rsidP="004649A6">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58C9E99D" w14:textId="77777777" w:rsidR="004649A6" w:rsidRDefault="004649A6" w:rsidP="004649A6">
            <w:pPr>
              <w:numPr>
                <w:ilvl w:val="0"/>
                <w:numId w:val="24"/>
              </w:numPr>
              <w:spacing w:after="0"/>
              <w:rPr>
                <w:lang w:eastAsia="x-none"/>
              </w:rPr>
            </w:pPr>
            <w:r w:rsidRPr="00847CEE">
              <w:rPr>
                <w:lang w:eastAsia="x-none"/>
              </w:rPr>
              <w:t>Option 2: by UE (via UCI or UL MAC CE)</w:t>
            </w:r>
          </w:p>
          <w:p w14:paraId="5514196E" w14:textId="77777777" w:rsidR="004649A6" w:rsidRPr="00847CEE" w:rsidRDefault="004649A6" w:rsidP="004649A6">
            <w:pPr>
              <w:numPr>
                <w:ilvl w:val="1"/>
                <w:numId w:val="24"/>
              </w:numPr>
              <w:spacing w:after="0"/>
              <w:rPr>
                <w:lang w:eastAsia="x-none"/>
              </w:rPr>
            </w:pPr>
            <w:r>
              <w:rPr>
                <w:lang w:eastAsia="x-none"/>
              </w:rPr>
              <w:t xml:space="preserve">Select only one of </w:t>
            </w:r>
            <w:r w:rsidRPr="00847CEE">
              <w:rPr>
                <w:lang w:eastAsia="x-none"/>
              </w:rPr>
              <w:t>UCI and UL MAC CE in RAN1#106bis-e</w:t>
            </w:r>
          </w:p>
          <w:p w14:paraId="7F20724A" w14:textId="77777777" w:rsidR="004649A6" w:rsidRDefault="004649A6" w:rsidP="004649A6">
            <w:pPr>
              <w:numPr>
                <w:ilvl w:val="0"/>
                <w:numId w:val="24"/>
              </w:numPr>
              <w:spacing w:after="0"/>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1ACD7F37" w14:textId="77777777" w:rsidR="004649A6" w:rsidRDefault="004649A6" w:rsidP="004649A6">
            <w:pPr>
              <w:numPr>
                <w:ilvl w:val="1"/>
                <w:numId w:val="24"/>
              </w:numPr>
              <w:spacing w:after="0"/>
              <w:rPr>
                <w:lang w:eastAsia="x-none"/>
              </w:rPr>
            </w:pPr>
            <w:r>
              <w:rPr>
                <w:lang w:eastAsia="x-none"/>
              </w:rPr>
              <w:t>Note: This is transparent to the UE</w:t>
            </w:r>
          </w:p>
          <w:p w14:paraId="58961E0C" w14:textId="77777777" w:rsidR="004649A6" w:rsidRDefault="004649A6" w:rsidP="004649A6">
            <w:pPr>
              <w:rPr>
                <w:lang w:eastAsia="x-none"/>
              </w:rPr>
            </w:pPr>
          </w:p>
          <w:p w14:paraId="66FA4558" w14:textId="77777777" w:rsidR="004649A6" w:rsidRDefault="004649A6" w:rsidP="004649A6">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2A432B72" w14:textId="77777777" w:rsidR="004649A6" w:rsidRDefault="004649A6" w:rsidP="004649A6">
            <w:pPr>
              <w:numPr>
                <w:ilvl w:val="0"/>
                <w:numId w:val="25"/>
              </w:numPr>
              <w:spacing w:after="0"/>
              <w:rPr>
                <w:lang w:eastAsia="x-none"/>
              </w:rPr>
            </w:pPr>
            <w:r>
              <w:t>Alt. 2: Applicable to all PRS (serving and/or non-serving cell) under conditions to PRS of non-serving cell.</w:t>
            </w:r>
          </w:p>
          <w:p w14:paraId="6DE66C29" w14:textId="77777777" w:rsidR="004649A6" w:rsidRPr="0078064C" w:rsidRDefault="004649A6" w:rsidP="004649A6">
            <w:pPr>
              <w:numPr>
                <w:ilvl w:val="1"/>
                <w:numId w:val="25"/>
              </w:numPr>
              <w:spacing w:after="0"/>
              <w:rPr>
                <w:lang w:eastAsia="x-none"/>
              </w:rPr>
            </w:pPr>
            <w:r w:rsidRPr="0078064C">
              <w:rPr>
                <w:iCs/>
                <w:color w:val="000000"/>
              </w:rPr>
              <w:t>The conditions at least include that the Rx timing difference between PRS from the non-serving cell and that from the serving cell is within a threshold</w:t>
            </w:r>
          </w:p>
          <w:p w14:paraId="3BD04021" w14:textId="77777777" w:rsidR="004649A6" w:rsidRPr="0078064C" w:rsidRDefault="004649A6" w:rsidP="004649A6">
            <w:pPr>
              <w:numPr>
                <w:ilvl w:val="2"/>
                <w:numId w:val="25"/>
              </w:numPr>
              <w:spacing w:after="0"/>
              <w:rPr>
                <w:lang w:eastAsia="x-none"/>
              </w:rPr>
            </w:pPr>
            <w:r>
              <w:rPr>
                <w:iCs/>
                <w:color w:val="000000"/>
              </w:rPr>
              <w:t>The UE is not expected to determine whether the above condition is satisfied by performing measurements and instead can be determined using assistance data</w:t>
            </w:r>
          </w:p>
          <w:p w14:paraId="3F3906BC" w14:textId="77777777" w:rsidR="004649A6" w:rsidRPr="0078064C" w:rsidRDefault="004649A6" w:rsidP="004649A6">
            <w:pPr>
              <w:numPr>
                <w:ilvl w:val="3"/>
                <w:numId w:val="25"/>
              </w:numPr>
              <w:spacing w:after="0"/>
              <w:rPr>
                <w:lang w:eastAsia="x-none"/>
              </w:rPr>
            </w:pPr>
            <w:r w:rsidRPr="0078064C">
              <w:t>FFS: Rx timing difference between PRS from the non-serving cell and that from the serving cell is determined by the expected RSTD and expected RSTD uncertainty.</w:t>
            </w:r>
          </w:p>
          <w:p w14:paraId="09C41E7C" w14:textId="77777777" w:rsidR="004649A6" w:rsidRPr="0078064C" w:rsidRDefault="004649A6" w:rsidP="004649A6">
            <w:pPr>
              <w:numPr>
                <w:ilvl w:val="1"/>
                <w:numId w:val="25"/>
              </w:numPr>
              <w:spacing w:after="0"/>
              <w:rPr>
                <w:iCs/>
                <w:color w:val="000000"/>
              </w:rPr>
            </w:pPr>
            <w:r w:rsidRPr="0078064C">
              <w:rPr>
                <w:iCs/>
                <w:color w:val="000000"/>
              </w:rPr>
              <w:t>Further discuss the necessity on the following additional conditions</w:t>
            </w:r>
          </w:p>
          <w:p w14:paraId="43D239C3" w14:textId="77777777" w:rsidR="004649A6" w:rsidRDefault="004649A6" w:rsidP="004649A6">
            <w:pPr>
              <w:numPr>
                <w:ilvl w:val="2"/>
                <w:numId w:val="25"/>
              </w:numPr>
              <w:spacing w:after="0"/>
            </w:pPr>
            <w:r>
              <w:t>W</w:t>
            </w:r>
            <w:r w:rsidRPr="00890104">
              <w:t>hen the PRS is higher priority than other channels/signals, for capability 1</w:t>
            </w:r>
            <w:r>
              <w:t>A and 1B</w:t>
            </w:r>
            <w:r w:rsidRPr="00890104">
              <w:t xml:space="preserve">, the PRS from the non-serving cell </w:t>
            </w:r>
            <w:proofErr w:type="gramStart"/>
            <w:r w:rsidRPr="00890104">
              <w:t>have to</w:t>
            </w:r>
            <w:proofErr w:type="gramEnd"/>
            <w:r w:rsidRPr="00890104">
              <w:t xml:space="preserve"> be inside the PRS prioritization window</w:t>
            </w:r>
            <w:r>
              <w:t>.</w:t>
            </w:r>
          </w:p>
          <w:p w14:paraId="72FEC8F3" w14:textId="77777777" w:rsidR="004649A6" w:rsidRPr="004359C3" w:rsidRDefault="004649A6" w:rsidP="004649A6">
            <w:pPr>
              <w:numPr>
                <w:ilvl w:val="2"/>
                <w:numId w:val="25"/>
              </w:numPr>
              <w:spacing w:after="0"/>
            </w:pPr>
            <w:r>
              <w:t>W</w:t>
            </w:r>
            <w:r w:rsidRPr="00890104">
              <w:t xml:space="preserve">hen the PRS is higher priority than other channels/signals, for capability 2, the PRS from the non-serving cell </w:t>
            </w:r>
            <w:proofErr w:type="gramStart"/>
            <w:r w:rsidRPr="00890104">
              <w:t>have to</w:t>
            </w:r>
            <w:proofErr w:type="gramEnd"/>
            <w:r w:rsidRPr="00890104">
              <w:t xml:space="preserve"> be in the same symbols as the PRS of the serving cell since the serving cell does not know the symbol position of neighbour cell PRS.</w:t>
            </w:r>
          </w:p>
          <w:p w14:paraId="6C450088" w14:textId="77777777" w:rsidR="004649A6" w:rsidRDefault="004649A6" w:rsidP="004649A6">
            <w:pPr>
              <w:spacing w:after="0"/>
              <w:rPr>
                <w:lang w:eastAsia="x-none"/>
              </w:rPr>
            </w:pPr>
          </w:p>
          <w:p w14:paraId="244F154F" w14:textId="15B8C407" w:rsidR="004649A6" w:rsidRDefault="004649A6" w:rsidP="004649A6">
            <w:pPr>
              <w:spacing w:after="0"/>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08F1330C" w14:textId="77777777" w:rsidR="004649A6" w:rsidRDefault="004649A6" w:rsidP="004649A6">
            <w:pPr>
              <w:numPr>
                <w:ilvl w:val="1"/>
                <w:numId w:val="23"/>
              </w:numPr>
              <w:spacing w:after="0"/>
              <w:rPr>
                <w:lang w:eastAsia="x-none"/>
              </w:rPr>
            </w:pPr>
            <w:r>
              <w:rPr>
                <w:lang w:eastAsia="x-none"/>
              </w:rPr>
              <w:t>FFS: What are the other DL signals/channels</w:t>
            </w:r>
          </w:p>
          <w:p w14:paraId="44589FDC" w14:textId="77777777" w:rsidR="004649A6" w:rsidRDefault="004649A6" w:rsidP="004649A6">
            <w:pPr>
              <w:spacing w:after="0"/>
              <w:rPr>
                <w:lang w:eastAsia="x-none"/>
              </w:rPr>
            </w:pPr>
          </w:p>
          <w:p w14:paraId="28400171" w14:textId="37DD6AD8" w:rsidR="004649A6" w:rsidRDefault="004649A6" w:rsidP="004649A6">
            <w:pPr>
              <w:spacing w:after="0"/>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p w14:paraId="2FF79014" w14:textId="77777777" w:rsidR="004649A6" w:rsidRDefault="004649A6" w:rsidP="004A25EE">
            <w:pPr>
              <w:rPr>
                <w:lang w:eastAsia="x-none"/>
              </w:rPr>
            </w:pPr>
          </w:p>
          <w:p w14:paraId="73CF596C" w14:textId="1408C844" w:rsidR="004A25EE" w:rsidRDefault="004A25EE" w:rsidP="004A25EE">
            <w:pPr>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74A68CC0" w14:textId="77777777" w:rsidR="004A25EE" w:rsidRDefault="004A25EE" w:rsidP="004A25EE">
            <w:pPr>
              <w:numPr>
                <w:ilvl w:val="0"/>
                <w:numId w:val="22"/>
              </w:numPr>
              <w:spacing w:after="0"/>
              <w:rPr>
                <w:lang w:eastAsia="x-none"/>
              </w:rPr>
            </w:pPr>
            <w:r w:rsidRPr="008156E8">
              <w:rPr>
                <w:lang w:eastAsia="x-none"/>
              </w:rPr>
              <w:t>Option 2: DL MAC CE</w:t>
            </w:r>
          </w:p>
          <w:p w14:paraId="3472A028" w14:textId="77777777" w:rsidR="004A25EE" w:rsidRDefault="004A25EE" w:rsidP="004A25EE">
            <w:pPr>
              <w:numPr>
                <w:ilvl w:val="0"/>
                <w:numId w:val="22"/>
              </w:numPr>
              <w:spacing w:after="0"/>
              <w:rPr>
                <w:lang w:eastAsia="x-none"/>
              </w:rPr>
            </w:pPr>
            <w:r w:rsidRPr="008156E8">
              <w:rPr>
                <w:lang w:eastAsia="x-none"/>
              </w:rPr>
              <w:t>FFS: Deactivation process</w:t>
            </w:r>
          </w:p>
          <w:p w14:paraId="2C76E27E" w14:textId="77777777" w:rsidR="004A25EE" w:rsidRDefault="004A25EE" w:rsidP="004A25EE">
            <w:pPr>
              <w:rPr>
                <w:lang w:eastAsia="x-none"/>
              </w:rPr>
            </w:pPr>
          </w:p>
          <w:p w14:paraId="762BEA63" w14:textId="77777777" w:rsidR="004A25EE" w:rsidRDefault="004A25EE" w:rsidP="004A25EE">
            <w:pPr>
              <w:rPr>
                <w:lang w:eastAsia="x-none"/>
              </w:rPr>
            </w:pPr>
            <w:r w:rsidRPr="00512B43">
              <w:rPr>
                <w:lang w:val="en-US" w:eastAsia="x-none"/>
              </w:rPr>
              <w:lastRenderedPageBreak/>
              <w:t xml:space="preserve">With regards to MG activation by </w:t>
            </w:r>
            <w:r w:rsidRPr="008156E8">
              <w:rPr>
                <w:lang w:eastAsia="x-none"/>
              </w:rPr>
              <w:t>DL MAC CE, further study</w:t>
            </w:r>
          </w:p>
          <w:p w14:paraId="0DCBD240" w14:textId="77777777" w:rsidR="004A25EE" w:rsidRDefault="004A25EE" w:rsidP="004A25EE">
            <w:pPr>
              <w:numPr>
                <w:ilvl w:val="0"/>
                <w:numId w:val="22"/>
              </w:numPr>
              <w:spacing w:after="0"/>
              <w:rPr>
                <w:lang w:eastAsia="x-none"/>
              </w:rPr>
            </w:pPr>
            <w:r w:rsidRPr="008156E8">
              <w:rPr>
                <w:lang w:eastAsia="x-none"/>
              </w:rPr>
              <w:t>DL MAC CE payload</w:t>
            </w:r>
          </w:p>
          <w:p w14:paraId="5F4DA582" w14:textId="77777777" w:rsidR="004A25EE" w:rsidRPr="008156E8" w:rsidRDefault="004A25EE" w:rsidP="004A25EE">
            <w:pPr>
              <w:numPr>
                <w:ilvl w:val="0"/>
                <w:numId w:val="22"/>
              </w:numPr>
              <w:spacing w:after="0"/>
              <w:rPr>
                <w:lang w:eastAsia="x-none"/>
              </w:rPr>
            </w:pPr>
            <w:r w:rsidRPr="008156E8">
              <w:rPr>
                <w:lang w:eastAsia="x-none"/>
              </w:rPr>
              <w:t>The necessity of pre</w:t>
            </w:r>
            <w:r>
              <w:rPr>
                <w:lang w:eastAsia="x-none"/>
              </w:rPr>
              <w:t>-</w:t>
            </w:r>
            <w:r w:rsidRPr="008156E8">
              <w:rPr>
                <w:lang w:eastAsia="x-none"/>
              </w:rPr>
              <w:t>configuration of MGs in higher layers.</w:t>
            </w:r>
          </w:p>
          <w:p w14:paraId="624069D5" w14:textId="77777777" w:rsidR="004A25EE" w:rsidRPr="004A25EE" w:rsidRDefault="004A25EE" w:rsidP="00855F39">
            <w:pPr>
              <w:rPr>
                <w:lang w:eastAsia="x-none"/>
              </w:rPr>
            </w:pPr>
          </w:p>
        </w:tc>
      </w:tr>
    </w:tbl>
    <w:p w14:paraId="2F17987F" w14:textId="77777777" w:rsidR="004A25EE" w:rsidRDefault="004A25EE" w:rsidP="00855F39">
      <w:pPr>
        <w:rPr>
          <w:lang w:val="en-US" w:eastAsia="x-none"/>
        </w:rPr>
      </w:pPr>
    </w:p>
    <w:p w14:paraId="422FF475" w14:textId="44744590"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w:t>
      </w:r>
      <w:r w:rsidR="004649A6">
        <w:rPr>
          <w:lang w:val="en-US" w:eastAsia="x-none"/>
        </w:rPr>
        <w:t xml:space="preserve">remaining issues </w:t>
      </w:r>
      <w:r w:rsidR="009C45FF">
        <w:rPr>
          <w:lang w:val="en-US" w:eastAsia="x-none"/>
        </w:rPr>
        <w:t xml:space="preserve">on </w:t>
      </w:r>
      <w:r w:rsidR="00DF3719">
        <w:rPr>
          <w:lang w:val="en-US" w:eastAsia="x-none"/>
        </w:rPr>
        <w:t xml:space="preserve">physical layer </w:t>
      </w:r>
      <w:r w:rsidR="0087698E">
        <w:rPr>
          <w:lang w:val="en-US" w:eastAsia="x-none"/>
        </w:rPr>
        <w:t>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7D3D9E0" w14:textId="2B3BF896" w:rsidR="00773164" w:rsidRDefault="007B00C6" w:rsidP="007B00C6">
      <w:pPr>
        <w:jc w:val="both"/>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xml:space="preserve">. The UE initially receives PDSCH contains LPP Location Information Request. After decoding and obtaining the location information request, the UE sends measurement gap request in PUSCH as an RRC message to the serving </w:t>
      </w:r>
      <w:proofErr w:type="spellStart"/>
      <w:r>
        <w:t>gNB</w:t>
      </w:r>
      <w:proofErr w:type="spellEnd"/>
      <w:r>
        <w:t xml:space="preserve">. After obtaining the information, the </w:t>
      </w:r>
      <w:proofErr w:type="spellStart"/>
      <w:r>
        <w:t>gNB</w:t>
      </w:r>
      <w:proofErr w:type="spellEnd"/>
      <w:r>
        <w:t xml:space="preserve"> provides measurement gap configuration in </w:t>
      </w:r>
      <w:r w:rsidR="000D0BAB">
        <w:t xml:space="preserve">PDSCH as RRC message. After decoding/obtaining the information, the UE receives the PRS transmission from typically multiple TRPs within the measurement gap. The UE is expected to receive at least one PRS occasion within the measurement gap. Then, the UE also perform positioning measurement </w:t>
      </w:r>
      <w:r w:rsidR="0019768F">
        <w:t xml:space="preserve">computation </w:t>
      </w:r>
      <w:r w:rsidR="000D0BAB">
        <w:t xml:space="preserve">(e.g., RSRP measurement, RSTD measurement). Once the measurement is completed and ready to be reported to LMF, the UE transmits uplink request in PUCCH to the serving </w:t>
      </w:r>
      <w:proofErr w:type="spellStart"/>
      <w:r w:rsidR="000D0BAB">
        <w:t>gNB</w:t>
      </w:r>
      <w:proofErr w:type="spellEnd"/>
      <w:r w:rsidR="000D0BAB">
        <w:t xml:space="preserve">. After decoding/obtaining the information, </w:t>
      </w:r>
      <w:proofErr w:type="spellStart"/>
      <w:r w:rsidR="000D0BAB">
        <w:t>gNB</w:t>
      </w:r>
      <w:proofErr w:type="spellEnd"/>
      <w:r w:rsidR="000D0BAB">
        <w:t xml:space="preserve"> provides uplink grant in PDCCH to the UE. Finally, the UE transmits positioning measurement results in PUSCH as LPP protocol to LMF via serving </w:t>
      </w:r>
      <w:proofErr w:type="spellStart"/>
      <w:r w:rsidR="000D0BAB">
        <w:t>gNB</w:t>
      </w:r>
      <w:proofErr w:type="spellEnd"/>
      <w:r w:rsidR="000D0BAB">
        <w:t>.</w:t>
      </w:r>
    </w:p>
    <w:p w14:paraId="10E63EA6" w14:textId="77777777" w:rsidR="007B00C6" w:rsidRDefault="007B00C6" w:rsidP="007B00C6">
      <w:pPr>
        <w:keepNext/>
        <w:jc w:val="center"/>
      </w:pPr>
      <w:r>
        <w:rPr>
          <w:noProof/>
        </w:rPr>
        <w:drawing>
          <wp:inline distT="0" distB="0" distL="0" distR="0" wp14:anchorId="10C9D7D8" wp14:editId="0FCDE4A2">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0715071E" w14:textId="1F71FC18" w:rsidR="007B00C6" w:rsidRDefault="007B00C6" w:rsidP="007B00C6">
      <w:pPr>
        <w:pStyle w:val="Caption"/>
        <w:jc w:val="center"/>
      </w:pPr>
      <w:bookmarkStart w:id="5" w:name="_Ref71101635"/>
      <w:r>
        <w:t xml:space="preserve">Figure </w:t>
      </w:r>
      <w:r>
        <w:fldChar w:fldCharType="begin"/>
      </w:r>
      <w:r>
        <w:instrText>SEQ Figure \* ARABIC</w:instrText>
      </w:r>
      <w:r>
        <w:fldChar w:fldCharType="separate"/>
      </w:r>
      <w:r>
        <w:rPr>
          <w:noProof/>
        </w:rPr>
        <w:t>1</w:t>
      </w:r>
      <w:r>
        <w:fldChar w:fldCharType="end"/>
      </w:r>
      <w:bookmarkEnd w:id="5"/>
      <w:r>
        <w:t>: UE-assisted DL-based positioning</w:t>
      </w:r>
    </w:p>
    <w:p w14:paraId="419A7383" w14:textId="2EA5E7EA" w:rsidR="0019768F" w:rsidRDefault="000F667A" w:rsidP="000D0BAB">
      <w:pPr>
        <w:jc w:val="both"/>
      </w:pPr>
      <w:r>
        <w:t>The positioning procedure where the UE is required to request measurement gap</w:t>
      </w:r>
      <w:r w:rsidR="000E630F">
        <w:t xml:space="preserve"> and</w:t>
      </w:r>
      <w:r>
        <w:t xml:space="preserve"> receiving measurement gap configuration</w:t>
      </w:r>
      <w:r w:rsidR="000E630F">
        <w:t xml:space="preserve"> in RRC message</w:t>
      </w:r>
      <w:r>
        <w:t xml:space="preserve">, and </w:t>
      </w:r>
      <w:r w:rsidR="000E630F">
        <w:t xml:space="preserve">subsequently </w:t>
      </w:r>
      <w:r>
        <w:t xml:space="preserve">performing </w:t>
      </w:r>
      <w:r w:rsidR="000E630F">
        <w:t xml:space="preserve">positioning </w:t>
      </w:r>
      <w:r>
        <w:t xml:space="preserve">measurement may typically results in hundreds of msec latency. This is relatively </w:t>
      </w:r>
      <w:r w:rsidR="000E630F">
        <w:t xml:space="preserve">a </w:t>
      </w:r>
      <w:r>
        <w:t xml:space="preserve">substantial number of physical layer latency. </w:t>
      </w:r>
      <w:r w:rsidR="000D0BAB">
        <w:t>The latency analysis of the legacy (Rel-16) UE-assisted downlink-based positioning was performed and reported in</w:t>
      </w:r>
      <w:r w:rsidR="00C25DC5">
        <w:t xml:space="preserve"> </w:t>
      </w:r>
      <w:r w:rsidR="00763471">
        <w:fldChar w:fldCharType="begin"/>
      </w:r>
      <w:r w:rsidR="00763471">
        <w:instrText xml:space="preserve"> REF _Ref83993038 \r \h </w:instrText>
      </w:r>
      <w:r w:rsidR="00763471">
        <w:fldChar w:fldCharType="separate"/>
      </w:r>
      <w:r w:rsidR="004649A6">
        <w:t>[4]</w:t>
      </w:r>
      <w:r w:rsidR="00763471">
        <w:fldChar w:fldCharType="end"/>
      </w:r>
      <w:r w:rsidR="000D0BAB">
        <w:t>.</w:t>
      </w:r>
      <w:r w:rsidR="00B379EB">
        <w:t xml:space="preserve"> The results indicated that minimum estimated physical layer latency for Rel.16 downlink-based UE-assisted NR positioning exceeds 10 </w:t>
      </w:r>
      <w:proofErr w:type="spellStart"/>
      <w:r w:rsidR="00B379EB">
        <w:t>ms</w:t>
      </w:r>
      <w:proofErr w:type="spellEnd"/>
      <w:r w:rsidR="00B379EB">
        <w:t>.</w:t>
      </w:r>
      <w:r w:rsidR="007A1CDA">
        <w:t xml:space="preserve"> We consider </w:t>
      </w:r>
      <w:r w:rsidR="0019768F">
        <w:t>the best scenario of physical layer latency</w:t>
      </w:r>
      <w:r w:rsidR="007A1CDA">
        <w:t xml:space="preserve"> is typically in the order of 50 </w:t>
      </w:r>
      <w:proofErr w:type="spellStart"/>
      <w:r w:rsidR="007A1CDA">
        <w:t>ms</w:t>
      </w:r>
      <w:proofErr w:type="spellEnd"/>
      <w:r w:rsidR="0019768F">
        <w:t>.</w:t>
      </w:r>
      <w:r w:rsidR="007A1CDA">
        <w:t xml:space="preserve"> This is clearly exceeding the physical layer latency of NR positioning Rel-17. </w:t>
      </w:r>
    </w:p>
    <w:p w14:paraId="29423F07" w14:textId="5685EE97" w:rsidR="000D0BAB" w:rsidRDefault="0019768F" w:rsidP="000D0BAB">
      <w:pPr>
        <w:jc w:val="both"/>
      </w:pPr>
      <w:r>
        <w:t>During the study item phase,</w:t>
      </w:r>
      <w:r w:rsidR="007A1CDA">
        <w:t xml:space="preserve"> the major physical layer latency components</w:t>
      </w:r>
      <w:r>
        <w:t xml:space="preserve"> have been identified, such as</w:t>
      </w:r>
      <w:r w:rsidR="007A1CDA">
        <w:t>:</w:t>
      </w:r>
    </w:p>
    <w:p w14:paraId="1B17A64F" w14:textId="0DF79C31" w:rsidR="007A1CDA" w:rsidRDefault="007A1CDA" w:rsidP="00B66C56">
      <w:pPr>
        <w:pStyle w:val="ListParagraph"/>
        <w:numPr>
          <w:ilvl w:val="0"/>
          <w:numId w:val="12"/>
        </w:numPr>
        <w:jc w:val="both"/>
      </w:pPr>
      <w:r>
        <w:lastRenderedPageBreak/>
        <w:t>DL PRS alignment, transmission, measurement (including processing time), and reporting delay.</w:t>
      </w:r>
    </w:p>
    <w:p w14:paraId="6F2FAC42" w14:textId="0EC1025D" w:rsidR="007A1CDA" w:rsidRDefault="007A1CDA" w:rsidP="00B66C56">
      <w:pPr>
        <w:pStyle w:val="ListParagraph"/>
        <w:numPr>
          <w:ilvl w:val="0"/>
          <w:numId w:val="12"/>
        </w:numPr>
        <w:jc w:val="both"/>
      </w:pPr>
      <w:r>
        <w:t>Measurement gap request, configuration, and alignment time.</w:t>
      </w:r>
    </w:p>
    <w:p w14:paraId="77C95E1F" w14:textId="72535E07" w:rsidR="007A1CDA" w:rsidRDefault="007A1CDA" w:rsidP="00B66C56">
      <w:pPr>
        <w:pStyle w:val="ListParagraph"/>
        <w:numPr>
          <w:ilvl w:val="0"/>
          <w:numId w:val="12"/>
        </w:numPr>
        <w:jc w:val="both"/>
      </w:pPr>
      <w:r>
        <w:t>UE/</w:t>
      </w:r>
      <w:proofErr w:type="spellStart"/>
      <w:r>
        <w:t>gNB</w:t>
      </w:r>
      <w:proofErr w:type="spellEnd"/>
      <w:r>
        <w:t xml:space="preserve"> higher layer (LPP/RRC) processing time.</w:t>
      </w:r>
    </w:p>
    <w:p w14:paraId="034B2856" w14:textId="1D771DEF" w:rsidR="000A59C0" w:rsidRDefault="000A59C0" w:rsidP="000A59C0">
      <w:pPr>
        <w:jc w:val="both"/>
      </w:pPr>
      <w:r>
        <w:t>In the following section we describe the proposed solutions to improve positioning latency.</w:t>
      </w:r>
    </w:p>
    <w:p w14:paraId="060FE14C" w14:textId="77777777" w:rsidR="000F667A" w:rsidRDefault="000F667A" w:rsidP="000747EA">
      <w:pPr>
        <w:autoSpaceDE w:val="0"/>
        <w:autoSpaceDN w:val="0"/>
        <w:adjustRightInd w:val="0"/>
        <w:snapToGrid w:val="0"/>
        <w:spacing w:after="0" w:line="259" w:lineRule="auto"/>
        <w:jc w:val="both"/>
        <w:rPr>
          <w:b/>
          <w:bCs/>
        </w:rPr>
      </w:pPr>
    </w:p>
    <w:p w14:paraId="5163DC4D" w14:textId="3CCB8425" w:rsidR="00FE1F3F" w:rsidRDefault="00FE1F3F" w:rsidP="00FE1F3F">
      <w:pPr>
        <w:pStyle w:val="Heading2"/>
      </w:pPr>
      <w:r>
        <w:t>2.1. Positioning Measurement with Measurement Gap</w:t>
      </w:r>
    </w:p>
    <w:p w14:paraId="4C7677FF" w14:textId="77777777" w:rsidR="00FE1F3F" w:rsidRDefault="00FE1F3F" w:rsidP="000747EA">
      <w:pPr>
        <w:autoSpaceDE w:val="0"/>
        <w:autoSpaceDN w:val="0"/>
        <w:adjustRightInd w:val="0"/>
        <w:snapToGrid w:val="0"/>
        <w:spacing w:after="0" w:line="259" w:lineRule="auto"/>
        <w:jc w:val="both"/>
      </w:pPr>
    </w:p>
    <w:p w14:paraId="107D41B8" w14:textId="6291A051" w:rsidR="000E630F" w:rsidRDefault="007A7183" w:rsidP="000747EA">
      <w:pPr>
        <w:autoSpaceDE w:val="0"/>
        <w:autoSpaceDN w:val="0"/>
        <w:adjustRightInd w:val="0"/>
        <w:snapToGrid w:val="0"/>
        <w:spacing w:after="0" w:line="259" w:lineRule="auto"/>
        <w:jc w:val="both"/>
      </w:pPr>
      <w:r>
        <w:t>T</w:t>
      </w:r>
      <w:r w:rsidR="000E630F" w:rsidRPr="000E630F">
        <w:t xml:space="preserve">he legacy positioning procedure </w:t>
      </w:r>
      <w:r>
        <w:t xml:space="preserve">should be </w:t>
      </w:r>
      <w:r w:rsidR="000A59C0">
        <w:t>enhanced</w:t>
      </w:r>
      <w:r>
        <w:t xml:space="preserve"> </w:t>
      </w:r>
      <w:r w:rsidR="000E630F" w:rsidRPr="000E630F">
        <w:t>to further reduce the positioning latency</w:t>
      </w:r>
      <w:r w:rsidR="000E630F">
        <w:t xml:space="preserve">, particularly </w:t>
      </w:r>
      <w:r w:rsidR="000A59C0">
        <w:t xml:space="preserve">the positioning measurement gap </w:t>
      </w:r>
      <w:r w:rsidR="00D23219">
        <w:t>operation</w:t>
      </w:r>
      <w:r w:rsidR="000E630F">
        <w:t>.</w:t>
      </w:r>
      <w:r w:rsidR="000E630F" w:rsidRPr="000E630F">
        <w:t xml:space="preserve"> </w:t>
      </w:r>
      <w:r>
        <w:t xml:space="preserve">The measurement gap request and the </w:t>
      </w:r>
      <w:r w:rsidR="00F24D73">
        <w:t xml:space="preserve">measurement gap </w:t>
      </w:r>
      <w:r>
        <w:t xml:space="preserve">configuration can be partly moved to the physical layer and/or medium access control (MAC) layer. </w:t>
      </w:r>
      <w:r w:rsidR="00F24D73">
        <w:t xml:space="preserve">Physical layer signalling is expected to be faster than RRC level signalling. However, the message content size is quite limited. It may not be possible to convey the entire measurement gap configuration in physical layer. One possibility is the </w:t>
      </w:r>
      <w:proofErr w:type="spellStart"/>
      <w:r w:rsidR="00F24D73">
        <w:t>gNB</w:t>
      </w:r>
      <w:proofErr w:type="spellEnd"/>
      <w:r w:rsidR="00F24D73">
        <w:t xml:space="preserve"> provides the supported reduced latency measurement gap configurations to UE directly or indirectly to the UE (via LMF). The </w:t>
      </w:r>
      <w:r w:rsidR="004A25EE">
        <w:t>DL</w:t>
      </w:r>
      <w:r w:rsidR="00F24D73">
        <w:t xml:space="preserve"> MAC layer signalling from </w:t>
      </w:r>
      <w:proofErr w:type="spellStart"/>
      <w:r w:rsidR="00F24D73">
        <w:t>gNB</w:t>
      </w:r>
      <w:proofErr w:type="spellEnd"/>
      <w:r w:rsidR="00F24D73">
        <w:t xml:space="preserve"> to UE contain triggering / activation of measurement gap that can be performed by the UE. For example, it contains the index of the selected measurement gap configuration.</w:t>
      </w:r>
    </w:p>
    <w:p w14:paraId="2CE62085" w14:textId="77777777" w:rsidR="00F24D73" w:rsidRPr="000E630F" w:rsidRDefault="00F24D73" w:rsidP="000747EA">
      <w:pPr>
        <w:autoSpaceDE w:val="0"/>
        <w:autoSpaceDN w:val="0"/>
        <w:adjustRightInd w:val="0"/>
        <w:snapToGrid w:val="0"/>
        <w:spacing w:after="0" w:line="259" w:lineRule="auto"/>
        <w:jc w:val="both"/>
      </w:pPr>
    </w:p>
    <w:p w14:paraId="451C9CF1" w14:textId="69EB92DB" w:rsidR="000747EA" w:rsidRPr="00E914A7" w:rsidRDefault="000747EA" w:rsidP="000747EA">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w:t>
      </w:r>
      <w:r w:rsidR="00E914A7" w:rsidRPr="00E914A7">
        <w:rPr>
          <w:b/>
          <w:bCs/>
        </w:rPr>
        <w:t xml:space="preserve">provides the </w:t>
      </w:r>
      <w:r w:rsidR="004D7D6D">
        <w:rPr>
          <w:b/>
          <w:bCs/>
        </w:rPr>
        <w:t xml:space="preserve">configuration of </w:t>
      </w:r>
      <w:r w:rsidR="00E914A7" w:rsidRPr="00E914A7">
        <w:rPr>
          <w:b/>
          <w:bCs/>
        </w:rPr>
        <w:t>supported MG</w:t>
      </w:r>
      <w:r w:rsidR="004D7D6D">
        <w:rPr>
          <w:b/>
          <w:bCs/>
        </w:rPr>
        <w:t>(s)</w:t>
      </w:r>
      <w:r w:rsidR="00E914A7" w:rsidRPr="00E914A7">
        <w:rPr>
          <w:b/>
          <w:bCs/>
        </w:rPr>
        <w:t xml:space="preserve"> </w:t>
      </w:r>
      <w:r w:rsidR="004D7D6D">
        <w:rPr>
          <w:b/>
          <w:bCs/>
        </w:rPr>
        <w:t xml:space="preserve">for </w:t>
      </w:r>
      <w:r w:rsidR="001D54FD">
        <w:rPr>
          <w:b/>
          <w:bCs/>
        </w:rPr>
        <w:t xml:space="preserve">positioning </w:t>
      </w:r>
      <w:r w:rsidR="004D7D6D">
        <w:rPr>
          <w:b/>
          <w:bCs/>
        </w:rPr>
        <w:t>latency improvements</w:t>
      </w:r>
      <w:r w:rsidR="00E914A7" w:rsidRPr="00E914A7">
        <w:rPr>
          <w:b/>
          <w:bCs/>
        </w:rPr>
        <w:t xml:space="preserve"> to </w:t>
      </w:r>
      <w:r w:rsidR="00F24D73">
        <w:rPr>
          <w:b/>
          <w:bCs/>
        </w:rPr>
        <w:t xml:space="preserve">UE / </w:t>
      </w:r>
      <w:r w:rsidR="00E914A7" w:rsidRPr="00E914A7">
        <w:rPr>
          <w:b/>
          <w:bCs/>
        </w:rPr>
        <w:t>LMF.</w:t>
      </w:r>
      <w:r w:rsidR="004A25EE">
        <w:rPr>
          <w:b/>
          <w:bCs/>
        </w:rPr>
        <w:t xml:space="preserve"> The configuration is provided in higher layers signalling.</w:t>
      </w:r>
    </w:p>
    <w:p w14:paraId="0FD73EA1" w14:textId="77777777" w:rsidR="00F24D73" w:rsidRDefault="00F24D73" w:rsidP="000747EA">
      <w:pPr>
        <w:autoSpaceDE w:val="0"/>
        <w:autoSpaceDN w:val="0"/>
        <w:adjustRightInd w:val="0"/>
        <w:snapToGrid w:val="0"/>
        <w:spacing w:after="0" w:line="259" w:lineRule="auto"/>
        <w:jc w:val="both"/>
        <w:rPr>
          <w:b/>
          <w:bCs/>
        </w:rPr>
      </w:pPr>
    </w:p>
    <w:p w14:paraId="61C875A7" w14:textId="4D920AFD" w:rsidR="000747EA" w:rsidRPr="00E914A7" w:rsidRDefault="000747EA" w:rsidP="000747EA">
      <w:pPr>
        <w:autoSpaceDE w:val="0"/>
        <w:autoSpaceDN w:val="0"/>
        <w:adjustRightInd w:val="0"/>
        <w:snapToGrid w:val="0"/>
        <w:spacing w:after="0" w:line="259" w:lineRule="auto"/>
        <w:jc w:val="both"/>
        <w:rPr>
          <w:b/>
          <w:bCs/>
          <w:lang w:eastAsia="zh-CN"/>
        </w:rPr>
      </w:pPr>
      <w:r w:rsidRPr="00E914A7">
        <w:rPr>
          <w:b/>
          <w:bCs/>
        </w:rPr>
        <w:t xml:space="preserve">Proposal </w:t>
      </w:r>
      <w:r w:rsidR="00E914A7" w:rsidRPr="00E914A7">
        <w:rPr>
          <w:b/>
          <w:bCs/>
        </w:rPr>
        <w:t>2</w:t>
      </w:r>
      <w:r w:rsidRPr="00E914A7">
        <w:rPr>
          <w:b/>
          <w:bCs/>
        </w:rPr>
        <w:t xml:space="preserve">: </w:t>
      </w:r>
      <w:r w:rsidR="004A25EE">
        <w:rPr>
          <w:b/>
          <w:bCs/>
        </w:rPr>
        <w:t xml:space="preserve">DL MAC CE </w:t>
      </w:r>
      <w:r w:rsidR="004A25EE" w:rsidRPr="004A25EE">
        <w:rPr>
          <w:b/>
          <w:bCs/>
        </w:rPr>
        <w:t xml:space="preserve">payload contains the </w:t>
      </w:r>
      <w:r w:rsidR="000E630F" w:rsidRPr="004A25EE">
        <w:rPr>
          <w:b/>
          <w:bCs/>
          <w:lang w:eastAsia="zh-CN"/>
        </w:rPr>
        <w:t>t</w:t>
      </w:r>
      <w:r w:rsidRPr="004A25EE">
        <w:rPr>
          <w:b/>
          <w:bCs/>
          <w:lang w:eastAsia="zh-CN"/>
        </w:rPr>
        <w:t xml:space="preserve">riggering/activation of MG(s) </w:t>
      </w:r>
      <w:r w:rsidR="001D54FD" w:rsidRPr="004A25EE">
        <w:rPr>
          <w:b/>
          <w:bCs/>
          <w:lang w:eastAsia="zh-CN"/>
        </w:rPr>
        <w:t>for positioning measurement</w:t>
      </w:r>
      <w:r w:rsidR="004A25EE" w:rsidRPr="004A25EE">
        <w:rPr>
          <w:b/>
          <w:bCs/>
          <w:lang w:eastAsia="zh-CN"/>
        </w:rPr>
        <w:t xml:space="preserve">, including </w:t>
      </w:r>
      <w:r w:rsidR="004A25EE" w:rsidRPr="004A25EE">
        <w:rPr>
          <w:b/>
          <w:bCs/>
        </w:rPr>
        <w:t>the index of the selected measurement gap configuration</w:t>
      </w:r>
      <w:r w:rsidRPr="004A25EE">
        <w:rPr>
          <w:b/>
          <w:bCs/>
          <w:lang w:eastAsia="zh-CN"/>
        </w:rPr>
        <w:t>.</w:t>
      </w:r>
    </w:p>
    <w:p w14:paraId="2149CBB5" w14:textId="77777777" w:rsidR="00E64DCC" w:rsidRDefault="00E64DCC" w:rsidP="00E64DCC">
      <w:pPr>
        <w:jc w:val="both"/>
      </w:pPr>
    </w:p>
    <w:p w14:paraId="2511618E" w14:textId="2D08A124" w:rsidR="00FE1F3F" w:rsidRDefault="00FE1F3F" w:rsidP="00E64DCC">
      <w:pPr>
        <w:pStyle w:val="Heading2"/>
      </w:pPr>
      <w:r>
        <w:t>2.2. Positioning Measurement outside Measurement Gap</w:t>
      </w:r>
    </w:p>
    <w:p w14:paraId="252263E6" w14:textId="577F5D36" w:rsidR="00FE1F3F" w:rsidRPr="004D7D6D" w:rsidRDefault="00AF1F64" w:rsidP="0092555C">
      <w:pPr>
        <w:jc w:val="both"/>
      </w:pPr>
      <w:r w:rsidRPr="00AF1F64">
        <w:t>Based on the outcome of RAN1#10</w:t>
      </w:r>
      <w:r w:rsidR="004D7D6D">
        <w:t>6</w:t>
      </w:r>
      <w:r w:rsidRPr="00AF1F64">
        <w:t>e</w:t>
      </w:r>
      <w:r>
        <w:t xml:space="preserve">, PRS positioning measurement </w:t>
      </w:r>
      <w:r w:rsidR="004D7D6D">
        <w:t>outside measurement gap has been agreed as a working assumption</w:t>
      </w:r>
      <w:r>
        <w:t>. We consider this approach would be beneficial to reduce the positioning measurement latency</w:t>
      </w:r>
      <w:r w:rsidR="004D7D6D">
        <w:t xml:space="preserve"> as it can simplify the positioning procedure by reduction the number of signalling as in legacy positioning measurement procedure</w:t>
      </w:r>
      <w:r>
        <w:t>.</w:t>
      </w:r>
      <w:r w:rsidR="00B73CF7">
        <w:t xml:space="preserve"> </w:t>
      </w:r>
    </w:p>
    <w:p w14:paraId="5A0EE729" w14:textId="08F0D833" w:rsidR="00C002B1" w:rsidRPr="00C002B1" w:rsidRDefault="00AF1F64" w:rsidP="00C002B1">
      <w:pPr>
        <w:rPr>
          <w:b/>
          <w:bCs/>
          <w:lang w:eastAsia="x-none"/>
        </w:rPr>
      </w:pPr>
      <w:r w:rsidRPr="00C002B1">
        <w:rPr>
          <w:b/>
          <w:bCs/>
        </w:rPr>
        <w:t xml:space="preserve">Proposal </w:t>
      </w:r>
      <w:r w:rsidR="004A25EE">
        <w:rPr>
          <w:b/>
          <w:bCs/>
        </w:rPr>
        <w:t>3</w:t>
      </w:r>
      <w:r w:rsidRPr="00C002B1">
        <w:rPr>
          <w:b/>
          <w:bCs/>
        </w:rPr>
        <w:t xml:space="preserve">: </w:t>
      </w:r>
      <w:r w:rsidR="00C002B1" w:rsidRPr="00C002B1">
        <w:rPr>
          <w:b/>
          <w:bCs/>
          <w:iCs/>
          <w:color w:val="000000"/>
          <w:lang w:eastAsia="zh-CN"/>
        </w:rPr>
        <w:t>Confirm the working assumption</w:t>
      </w:r>
      <w:r w:rsidR="00645E74">
        <w:rPr>
          <w:b/>
          <w:bCs/>
          <w:iCs/>
          <w:color w:val="000000"/>
          <w:lang w:eastAsia="zh-CN"/>
        </w:rPr>
        <w:t xml:space="preserve">: Subject to UE capability on </w:t>
      </w:r>
      <w:r w:rsidR="00C002B1" w:rsidRPr="00C002B1">
        <w:rPr>
          <w:b/>
          <w:bCs/>
          <w:iCs/>
          <w:color w:val="000000"/>
          <w:lang w:eastAsia="zh-CN"/>
        </w:rPr>
        <w:t xml:space="preserve">support PRS measurement outside the MG </w:t>
      </w:r>
      <w:r w:rsidR="00645E74" w:rsidRPr="00C002B1">
        <w:rPr>
          <w:b/>
          <w:bCs/>
          <w:iCs/>
          <w:color w:val="000000"/>
          <w:lang w:eastAsia="zh-CN"/>
        </w:rPr>
        <w:t>within a PRS processing window, and UE measurement inside the active DL BWP with PRS having the same numerology as the active DL BWP</w:t>
      </w:r>
      <w:r w:rsidR="004A25EE">
        <w:rPr>
          <w:b/>
          <w:bCs/>
          <w:iCs/>
          <w:color w:val="000000"/>
          <w:lang w:eastAsia="zh-CN"/>
        </w:rPr>
        <w:t>.</w:t>
      </w:r>
    </w:p>
    <w:p w14:paraId="2AC450B4" w14:textId="3AB38BA9" w:rsidR="004D7D6D" w:rsidRDefault="004D7D6D" w:rsidP="0092555C">
      <w:pPr>
        <w:jc w:val="both"/>
      </w:pPr>
      <w:r>
        <w:t>Performing measurement without requesting the gap may eliminate some of the legacy signalling. However, this approach should be enabled with certain conditions/criteria. In the legacy operation, once the UE has received the measurement gap configuration, the UE can perform positioning measurement within the measurement gap. The UE is not expected to transmit / receive any control / data channel within a measurement gap.</w:t>
      </w:r>
    </w:p>
    <w:p w14:paraId="79E0867F" w14:textId="2F27BD8C" w:rsidR="00D5510F" w:rsidRDefault="00D5510F" w:rsidP="00D5510F">
      <w:pPr>
        <w:jc w:val="both"/>
        <w:rPr>
          <w:b/>
          <w:bCs/>
        </w:rPr>
      </w:pPr>
      <w:r>
        <w:rPr>
          <w:lang w:val="en-US"/>
        </w:rPr>
        <w:t xml:space="preserve">In the positioning measurement outside measurement gap, the UE performs positioning measurement within an active BWP. The UE may perform other tasks than positioning measurement as instructed by the </w:t>
      </w:r>
      <w:proofErr w:type="spellStart"/>
      <w:r>
        <w:rPr>
          <w:lang w:val="en-US"/>
        </w:rPr>
        <w:t>gNB</w:t>
      </w:r>
      <w:proofErr w:type="spellEnd"/>
      <w:r>
        <w:rPr>
          <w:lang w:val="en-US"/>
        </w:rPr>
        <w:t>, mainly to ensure the communication procedure can still be carried out properly. This could be, for example, receiving data, control channel, or reference signals (e.g., CSI-RS, TRS). We consider p</w:t>
      </w:r>
      <w:r w:rsidRPr="00D5510F">
        <w:rPr>
          <w:lang w:val="en-US"/>
        </w:rPr>
        <w:t xml:space="preserve">ositioning measurement outside measurement gap should not negatively impact the legacy data transmission, such as prioritization of URLLC transmission, operation of </w:t>
      </w:r>
      <w:proofErr w:type="spellStart"/>
      <w:r w:rsidRPr="00D5510F">
        <w:rPr>
          <w:lang w:val="en-US"/>
        </w:rPr>
        <w:t>gNB</w:t>
      </w:r>
      <w:proofErr w:type="spellEnd"/>
      <w:r w:rsidRPr="00D5510F">
        <w:rPr>
          <w:lang w:val="en-US"/>
        </w:rPr>
        <w:t xml:space="preserve"> scheduler, and legacy measurements (e.g., CSI, RSRP).</w:t>
      </w:r>
    </w:p>
    <w:p w14:paraId="159C5999" w14:textId="0AD3E65F" w:rsidR="004D7D6D" w:rsidRPr="004D7D6D" w:rsidRDefault="004D7D6D" w:rsidP="0092555C">
      <w:pPr>
        <w:jc w:val="both"/>
        <w:rPr>
          <w:b/>
          <w:bCs/>
        </w:rPr>
      </w:pPr>
      <w:r w:rsidRPr="004D7D6D">
        <w:rPr>
          <w:b/>
          <w:bCs/>
        </w:rPr>
        <w:t>Observation</w:t>
      </w:r>
      <w:r>
        <w:rPr>
          <w:b/>
          <w:bCs/>
        </w:rPr>
        <w:t xml:space="preserve"> </w:t>
      </w:r>
      <w:r w:rsidR="009C3D62">
        <w:rPr>
          <w:b/>
          <w:bCs/>
        </w:rPr>
        <w:t>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18F0FBEE" w14:textId="23C42DDA" w:rsidR="00D5510F" w:rsidRDefault="007C2564" w:rsidP="0092555C">
      <w:pPr>
        <w:jc w:val="both"/>
      </w:pPr>
      <w:r>
        <w:rPr>
          <w:lang w:val="en-US"/>
        </w:rPr>
        <w:t xml:space="preserve">When the UE is performing positioning measurement in an active bandwidth part, the UE may receive instruction from serving </w:t>
      </w:r>
      <w:proofErr w:type="spellStart"/>
      <w:r>
        <w:rPr>
          <w:lang w:val="en-US"/>
        </w:rPr>
        <w:t>gNB</w:t>
      </w:r>
      <w:proofErr w:type="spellEnd"/>
      <w:r>
        <w:rPr>
          <w:lang w:val="en-US"/>
        </w:rPr>
        <w:t xml:space="preserve"> which may disrupt / interrupt the UE positioning measurement. </w:t>
      </w:r>
      <w:r w:rsidRPr="007C2564">
        <w:rPr>
          <w:lang w:val="en-US"/>
        </w:rPr>
        <w:t xml:space="preserve">One of the disruptions is when the UE receives instruction to switch BWP in which the UE may no longer be able to receive PRS </w:t>
      </w:r>
      <w:proofErr w:type="gramStart"/>
      <w:r w:rsidRPr="007C2564">
        <w:rPr>
          <w:lang w:val="en-US"/>
        </w:rPr>
        <w:t>in a given</w:t>
      </w:r>
      <w:proofErr w:type="gramEnd"/>
      <w:r w:rsidRPr="007C2564">
        <w:rPr>
          <w:lang w:val="en-US"/>
        </w:rPr>
        <w:t xml:space="preserve"> BWP.</w:t>
      </w:r>
      <w:r>
        <w:rPr>
          <w:lang w:val="en-US"/>
        </w:rPr>
        <w:t xml:space="preserve"> This issue was also discussed in RAN1#106e meeting</w:t>
      </w:r>
      <w:r w:rsidR="00B1352A">
        <w:rPr>
          <w:lang w:val="en-US"/>
        </w:rPr>
        <w:t xml:space="preserve"> </w:t>
      </w:r>
      <w:r w:rsidR="00A36893">
        <w:rPr>
          <w:lang w:val="en-US"/>
        </w:rPr>
        <w:t>[3]</w:t>
      </w:r>
      <w:r>
        <w:rPr>
          <w:lang w:val="en-US"/>
        </w:rPr>
        <w:t xml:space="preserve">. Another disruption is when the UE needs to receive a cell-specific or broadcast information that may occur during UE positioning measurement (such as System Information, System Information Updates, EWTS information, </w:t>
      </w:r>
      <w:proofErr w:type="spellStart"/>
      <w:r>
        <w:rPr>
          <w:lang w:val="en-US"/>
        </w:rPr>
        <w:t>etc</w:t>
      </w:r>
      <w:proofErr w:type="spellEnd"/>
      <w:r>
        <w:rPr>
          <w:lang w:val="en-US"/>
        </w:rPr>
        <w:t xml:space="preserve">). Furthermore, the UE needs to </w:t>
      </w:r>
      <w:r>
        <w:rPr>
          <w:lang w:val="en-US"/>
        </w:rPr>
        <w:lastRenderedPageBreak/>
        <w:t xml:space="preserve">receive other reference signal, for example, for CSI-measurement, synchronization, etc. Hence, </w:t>
      </w:r>
      <w:proofErr w:type="gramStart"/>
      <w:r>
        <w:rPr>
          <w:lang w:val="en-US"/>
        </w:rPr>
        <w:t>in order to</w:t>
      </w:r>
      <w:proofErr w:type="gramEnd"/>
      <w:r>
        <w:rPr>
          <w:lang w:val="en-US"/>
        </w:rPr>
        <w:t xml:space="preserve"> support positioning measurement outside measurement gap, UE </w:t>
      </w:r>
      <w:proofErr w:type="spellStart"/>
      <w:r>
        <w:rPr>
          <w:lang w:val="en-US"/>
        </w:rPr>
        <w:t>behaviour</w:t>
      </w:r>
      <w:proofErr w:type="spellEnd"/>
      <w:r>
        <w:rPr>
          <w:lang w:val="en-US"/>
        </w:rPr>
        <w:t xml:space="preserve"> shall be defined when there is such interruption event(s). Different interruption event may correspond to different UE </w:t>
      </w:r>
      <w:proofErr w:type="spellStart"/>
      <w:r>
        <w:rPr>
          <w:lang w:val="en-US"/>
        </w:rPr>
        <w:t>behaviour</w:t>
      </w:r>
      <w:proofErr w:type="spellEnd"/>
      <w:r>
        <w:rPr>
          <w:lang w:val="en-US"/>
        </w:rPr>
        <w:t>.</w:t>
      </w:r>
    </w:p>
    <w:p w14:paraId="7CD99099" w14:textId="0A8A5608" w:rsidR="00D5510F" w:rsidRDefault="00D5510F" w:rsidP="00D5510F">
      <w:pPr>
        <w:jc w:val="both"/>
        <w:rPr>
          <w:b/>
          <w:bCs/>
        </w:rPr>
      </w:pPr>
      <w:r>
        <w:rPr>
          <w:b/>
          <w:bCs/>
        </w:rPr>
        <w:t xml:space="preserve">Proposal </w:t>
      </w:r>
      <w:r w:rsidR="004A25EE">
        <w:rPr>
          <w:b/>
          <w:bCs/>
        </w:rPr>
        <w:t>4</w:t>
      </w:r>
      <w:r>
        <w:rPr>
          <w:b/>
          <w:bCs/>
        </w:rPr>
        <w:t>: Define UE behaviour when positioning measurement (outside measurement gap) cannot be satisfied due to interruption event.</w:t>
      </w:r>
    </w:p>
    <w:p w14:paraId="2858BB43" w14:textId="1D733A68" w:rsidR="007C2564" w:rsidRPr="00A560E1" w:rsidRDefault="007C2564" w:rsidP="007C2564">
      <w:pPr>
        <w:spacing w:after="0"/>
        <w:jc w:val="both"/>
        <w:rPr>
          <w:lang w:val="en-US"/>
        </w:rPr>
      </w:pPr>
      <w:r w:rsidRPr="007C2564">
        <w:rPr>
          <w:lang w:val="en-US"/>
        </w:rPr>
        <w:t xml:space="preserve">In the present of such interruption, </w:t>
      </w:r>
      <w:r>
        <w:rPr>
          <w:lang w:val="en-US"/>
        </w:rPr>
        <w:t>If the UE stop the positioning measurement and do not continue the measurement, it will increase the positioning latency. If the UE performs positioning measurement and report partial information, it may compromise the positioning accuracy. However, it could also be the case that the interruption happens when the UE has collected positioning measurement with good quality (</w:t>
      </w:r>
      <w:proofErr w:type="gramStart"/>
      <w:r>
        <w:rPr>
          <w:lang w:val="en-US"/>
        </w:rPr>
        <w:t>e.g.</w:t>
      </w:r>
      <w:proofErr w:type="gramEnd"/>
      <w:r>
        <w:rPr>
          <w:lang w:val="en-US"/>
        </w:rPr>
        <w:t xml:space="preserve"> with LOS component). In such case, the UE could stop/halt the positioning measurement, and still providing the positioning measurement report based on partial reception of PRS resource(s). This would not compromise the latency improvement and LMF can still have an option whether to use it or not.</w:t>
      </w:r>
    </w:p>
    <w:p w14:paraId="0E81F513" w14:textId="6F14B415" w:rsidR="007C2564" w:rsidRDefault="007C2564" w:rsidP="00D5510F">
      <w:pPr>
        <w:jc w:val="both"/>
        <w:rPr>
          <w:b/>
          <w:bCs/>
        </w:rPr>
      </w:pPr>
    </w:p>
    <w:p w14:paraId="418D3D43" w14:textId="10819F9F" w:rsidR="00D5510F" w:rsidRDefault="00D5510F" w:rsidP="00D5510F">
      <w:pPr>
        <w:jc w:val="both"/>
        <w:rPr>
          <w:b/>
          <w:bCs/>
        </w:rPr>
      </w:pPr>
      <w:r>
        <w:rPr>
          <w:b/>
          <w:bCs/>
        </w:rPr>
        <w:t xml:space="preserve">Proposal </w:t>
      </w:r>
      <w:r w:rsidR="004A25EE">
        <w:rPr>
          <w:b/>
          <w:bCs/>
        </w:rPr>
        <w:t>5</w:t>
      </w:r>
      <w:r>
        <w:rPr>
          <w:b/>
          <w:bCs/>
        </w:rPr>
        <w:t>: Support a UE to provide positioning measurement report based on the partial reception of PRS resource(s)</w:t>
      </w:r>
      <w:r w:rsidR="007C2564">
        <w:rPr>
          <w:b/>
          <w:bCs/>
        </w:rPr>
        <w:t xml:space="preserve"> in case there is an interruption (</w:t>
      </w:r>
      <w:proofErr w:type="gramStart"/>
      <w:r w:rsidR="007C2564">
        <w:rPr>
          <w:b/>
          <w:bCs/>
        </w:rPr>
        <w:t>e.g.</w:t>
      </w:r>
      <w:proofErr w:type="gramEnd"/>
      <w:r w:rsidR="007C2564">
        <w:rPr>
          <w:b/>
          <w:bCs/>
        </w:rPr>
        <w:t xml:space="preserve"> BWP switching) during positioning measurement time window</w:t>
      </w:r>
      <w:r>
        <w:rPr>
          <w:b/>
          <w:bCs/>
        </w:rPr>
        <w:t>.</w:t>
      </w:r>
    </w:p>
    <w:p w14:paraId="2FCA3ED7" w14:textId="77777777" w:rsidR="00D5510F" w:rsidRDefault="00D5510F" w:rsidP="0092555C">
      <w:pPr>
        <w:jc w:val="both"/>
      </w:pPr>
    </w:p>
    <w:p w14:paraId="0B60A989" w14:textId="4A3CC8D2" w:rsidR="00DA386E" w:rsidRDefault="006B19FE" w:rsidP="0092555C">
      <w:pPr>
        <w:jc w:val="both"/>
      </w:pPr>
      <w:r w:rsidRPr="006B19FE">
        <w:t xml:space="preserve">Positioning measurement without measurement gap can be beneficial, for example in case the UE has low </w:t>
      </w:r>
      <w:r w:rsidR="004D7D6D">
        <w:t xml:space="preserve">or sparse </w:t>
      </w:r>
      <w:r w:rsidRPr="006B19FE">
        <w:t>data traffic.</w:t>
      </w:r>
      <w:r>
        <w:t xml:space="preserve"> When there is no data traffic</w:t>
      </w:r>
      <w:r w:rsidR="004D7D6D">
        <w:t xml:space="preserve"> and</w:t>
      </w:r>
      <w:r>
        <w:t xml:space="preserve"> during PRS transmission, the UE can perform positioning measurement when it is </w:t>
      </w:r>
      <w:r w:rsidR="004D7D6D">
        <w:t>required</w:t>
      </w:r>
      <w:r>
        <w:t xml:space="preserve">. The UE can </w:t>
      </w:r>
      <w:proofErr w:type="gramStart"/>
      <w:r w:rsidR="00D23219">
        <w:t>provide assistance</w:t>
      </w:r>
      <w:proofErr w:type="gramEnd"/>
      <w:r w:rsidR="00D23219">
        <w:t xml:space="preserve"> information (UAI) indicating serving </w:t>
      </w:r>
      <w:proofErr w:type="spellStart"/>
      <w:r w:rsidR="00D23219">
        <w:t>gNB</w:t>
      </w:r>
      <w:proofErr w:type="spellEnd"/>
      <w:r w:rsidR="00D23219">
        <w:t xml:space="preserve"> that the UE is feasible to perform positioning outside the measurement gap. T</w:t>
      </w:r>
      <w:r>
        <w:t xml:space="preserve">he </w:t>
      </w:r>
      <w:r w:rsidR="00D23219">
        <w:t xml:space="preserve">serving </w:t>
      </w:r>
      <w:proofErr w:type="spellStart"/>
      <w:r w:rsidR="00D23219">
        <w:t>gNB</w:t>
      </w:r>
      <w:proofErr w:type="spellEnd"/>
      <w:r>
        <w:t xml:space="preserve"> can provide the response whether the UE is allowed </w:t>
      </w:r>
      <w:r w:rsidR="004860DF">
        <w:t xml:space="preserve">to perform positioning measurement when it </w:t>
      </w:r>
      <w:r w:rsidR="00D23219">
        <w:t>is needed, for example, within</w:t>
      </w:r>
      <w:r>
        <w:t xml:space="preserve"> </w:t>
      </w:r>
      <w:r w:rsidR="00D23219">
        <w:t xml:space="preserve">a </w:t>
      </w:r>
      <w:r>
        <w:t>certain duration of time. During that duration of time, the UE may perform positioning measurement. That duration of time can be restricted during PRS transmission or specific PRS resource set(s) or PRS resource(s).</w:t>
      </w:r>
    </w:p>
    <w:p w14:paraId="033FF1F4" w14:textId="65BCA507" w:rsidR="006B19FE" w:rsidRDefault="006B19FE" w:rsidP="0092555C">
      <w:pPr>
        <w:jc w:val="both"/>
      </w:pPr>
      <w:r>
        <w:t>Another criterion is whether there is a sufficient PRS in the UE active downlink BWP from the serving cell and selected neighbour cell(s). There may also be other criteria that can be further studied.</w:t>
      </w:r>
    </w:p>
    <w:p w14:paraId="5A4E39AE" w14:textId="2FEC3109" w:rsidR="006B19FE" w:rsidRDefault="006B19FE" w:rsidP="0092555C">
      <w:pPr>
        <w:jc w:val="both"/>
        <w:rPr>
          <w:b/>
          <w:bCs/>
        </w:rPr>
      </w:pPr>
      <w:r w:rsidRPr="004860DF">
        <w:rPr>
          <w:b/>
          <w:bCs/>
        </w:rPr>
        <w:t xml:space="preserve">Proposal </w:t>
      </w:r>
      <w:r w:rsidR="004A25EE">
        <w:rPr>
          <w:b/>
          <w:bCs/>
        </w:rPr>
        <w:t>6</w:t>
      </w:r>
      <w:r w:rsidRPr="004860DF">
        <w:rPr>
          <w:b/>
          <w:bCs/>
        </w:rPr>
        <w:t xml:space="preserve">: UE </w:t>
      </w:r>
      <w:r w:rsidR="00A87B0A">
        <w:rPr>
          <w:b/>
          <w:bCs/>
        </w:rPr>
        <w:t xml:space="preserve">can </w:t>
      </w:r>
      <w:proofErr w:type="gramStart"/>
      <w:r w:rsidR="00A87B0A">
        <w:rPr>
          <w:b/>
          <w:bCs/>
        </w:rPr>
        <w:t>provide assistance</w:t>
      </w:r>
      <w:proofErr w:type="gramEnd"/>
      <w:r w:rsidR="00A87B0A">
        <w:rPr>
          <w:b/>
          <w:bCs/>
        </w:rPr>
        <w:t xml:space="preserve"> information (UAI) indicating serving </w:t>
      </w:r>
      <w:proofErr w:type="spellStart"/>
      <w:r w:rsidR="00A87B0A">
        <w:rPr>
          <w:b/>
          <w:bCs/>
        </w:rPr>
        <w:t>gNB</w:t>
      </w:r>
      <w:proofErr w:type="spellEnd"/>
      <w:r w:rsidR="00A87B0A">
        <w:rPr>
          <w:b/>
          <w:bCs/>
        </w:rPr>
        <w:t xml:space="preserve"> that the UE is feasible to perform </w:t>
      </w:r>
      <w:r w:rsidRPr="004860DF">
        <w:rPr>
          <w:b/>
          <w:bCs/>
        </w:rPr>
        <w:t xml:space="preserve">positioning </w:t>
      </w:r>
      <w:r w:rsidR="00A87B0A">
        <w:rPr>
          <w:b/>
          <w:bCs/>
        </w:rPr>
        <w:t>outside the measurement gap.</w:t>
      </w:r>
      <w:r w:rsidRPr="004860DF">
        <w:rPr>
          <w:b/>
          <w:bCs/>
        </w:rPr>
        <w:t xml:space="preserve"> </w:t>
      </w:r>
      <w:r w:rsidR="00A87B0A">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w:t>
      </w:r>
      <w:r w:rsidR="004860DF" w:rsidRPr="004860DF">
        <w:rPr>
          <w:b/>
          <w:bCs/>
        </w:rPr>
        <w:t xml:space="preserve"> whether the UE is allowed to perform positioning measurement (</w:t>
      </w:r>
      <w:r w:rsidR="00120186">
        <w:rPr>
          <w:b/>
          <w:bCs/>
        </w:rPr>
        <w:t xml:space="preserve">e.g., </w:t>
      </w:r>
      <w:r w:rsidR="004860DF" w:rsidRPr="004860DF">
        <w:rPr>
          <w:b/>
          <w:bCs/>
        </w:rPr>
        <w:t>when it is needed)</w:t>
      </w:r>
      <w:r w:rsidR="00A87B0A">
        <w:rPr>
          <w:b/>
          <w:bCs/>
        </w:rPr>
        <w:t>. Hence, there is no additional latency.</w:t>
      </w:r>
      <w:r w:rsidR="004860DF" w:rsidRPr="004860DF">
        <w:rPr>
          <w:b/>
          <w:bCs/>
        </w:rPr>
        <w:t xml:space="preserve"> </w:t>
      </w:r>
    </w:p>
    <w:p w14:paraId="02CDE053" w14:textId="77777777" w:rsidR="00096B9B" w:rsidRDefault="00096B9B" w:rsidP="0092555C">
      <w:pPr>
        <w:jc w:val="both"/>
        <w:rPr>
          <w:b/>
          <w:bCs/>
        </w:rPr>
      </w:pPr>
    </w:p>
    <w:p w14:paraId="4F86B072" w14:textId="3790AF56" w:rsidR="003E3650" w:rsidRDefault="003E3650" w:rsidP="002E2128">
      <w:pPr>
        <w:pStyle w:val="Heading2"/>
      </w:pPr>
      <w:r w:rsidRPr="002E2128">
        <w:t>2.3. Measurement Report Enhancements</w:t>
      </w:r>
    </w:p>
    <w:p w14:paraId="44A3540D" w14:textId="10565921" w:rsidR="002E2128" w:rsidRDefault="00DB6E9C" w:rsidP="00DB6E9C">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w:t>
      </w:r>
      <w:r>
        <w:rPr>
          <w:rFonts w:eastAsia="Times New Roman" w:cstheme="minorHAnsi"/>
          <w:lang w:val="en-US" w:eastAsia="en-GB"/>
        </w:rPr>
        <w:t>In response, t</w:t>
      </w:r>
      <w:r w:rsidRPr="005E7B0F">
        <w:rPr>
          <w:rFonts w:eastAsia="Times New Roman" w:cstheme="minorHAnsi"/>
          <w:lang w:val="en-US" w:eastAsia="en-GB"/>
        </w:rPr>
        <w:t xml:space="preserve">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w:t>
      </w:r>
      <w:proofErr w:type="spellStart"/>
      <w:r>
        <w:rPr>
          <w:rFonts w:eastAsia="Times New Roman" w:cstheme="minorHAnsi"/>
          <w:lang w:val="en-US" w:eastAsia="en-GB"/>
        </w:rPr>
        <w:t>gNB</w:t>
      </w:r>
      <w:proofErr w:type="spellEnd"/>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proofErr w:type="spellStart"/>
      <w:r>
        <w:rPr>
          <w:rFonts w:eastAsia="Times New Roman" w:cstheme="minorHAnsi"/>
          <w:lang w:val="en-US" w:eastAsia="en-GB"/>
        </w:rPr>
        <w:t>gNB</w:t>
      </w:r>
      <w:proofErr w:type="spellEnd"/>
      <w:r>
        <w:rPr>
          <w:rFonts w:eastAsia="Times New Roman" w:cstheme="minorHAnsi"/>
          <w:lang w:val="en-US" w:eastAsia="en-GB"/>
        </w:rPr>
        <w:t xml:space="preserve"> does not provide the uplink grant immediately. We consider these steps can be eliminated by introducing grant-free or configured grant (CG) PUSCH resources for positioning measurement report. Hence, the positioning latency can be further improved.</w:t>
      </w:r>
    </w:p>
    <w:p w14:paraId="5F5170CD" w14:textId="3F8FDFA0" w:rsidR="00DB6E9C" w:rsidRDefault="00DB6E9C" w:rsidP="00DB6E9C">
      <w:pPr>
        <w:jc w:val="both"/>
      </w:pPr>
      <w:r>
        <w:t>CG-PUSCH for positioning measurement is feasible as the context or reporting size of positioning measurement report can be predetermined. A UE can be preconfigured with supporting CG-PUSCH configuration. A</w:t>
      </w:r>
      <w:r w:rsidRPr="00DB6E9C">
        <w:t>fter the reception of positioning measurement request, the UE can expect to receive configured uplink (UL) grant, in which the uplink allocation will be used for the positioning measurement report.</w:t>
      </w:r>
    </w:p>
    <w:p w14:paraId="6F4F9578" w14:textId="77777777" w:rsidR="00DB6E9C" w:rsidRDefault="00DB6E9C" w:rsidP="002E2128">
      <w:pPr>
        <w:rPr>
          <w:b/>
          <w:bCs/>
        </w:rPr>
      </w:pPr>
    </w:p>
    <w:p w14:paraId="4766E667" w14:textId="190C53A0" w:rsidR="000434D4" w:rsidRDefault="00D23219" w:rsidP="002E2128">
      <w:pPr>
        <w:rPr>
          <w:b/>
          <w:bCs/>
          <w:lang w:eastAsia="zh-CN"/>
        </w:rPr>
      </w:pPr>
      <w:r w:rsidRPr="00D23219">
        <w:rPr>
          <w:b/>
          <w:bCs/>
        </w:rPr>
        <w:t>Proposal</w:t>
      </w:r>
      <w:r>
        <w:rPr>
          <w:b/>
          <w:bCs/>
        </w:rPr>
        <w:t xml:space="preserve"> </w:t>
      </w:r>
      <w:r w:rsidR="004A25EE">
        <w:rPr>
          <w:b/>
          <w:bCs/>
        </w:rPr>
        <w:t>7</w:t>
      </w:r>
      <w:r w:rsidRPr="00D23219">
        <w:rPr>
          <w:b/>
          <w:bCs/>
        </w:rPr>
        <w:t xml:space="preserve">: </w:t>
      </w:r>
      <w:r w:rsidRPr="00D23219">
        <w:rPr>
          <w:b/>
          <w:bCs/>
          <w:lang w:eastAsia="zh-CN"/>
        </w:rPr>
        <w:t>Support CG-PUSCH for positioning measurement reporting</w:t>
      </w:r>
      <w:r>
        <w:rPr>
          <w:b/>
          <w:bCs/>
          <w:lang w:eastAsia="zh-CN"/>
        </w:rPr>
        <w:t>.</w:t>
      </w:r>
    </w:p>
    <w:p w14:paraId="052DBC2D" w14:textId="43C5F88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3D802A6E" w:rsidR="0081222A" w:rsidRDefault="00855F39" w:rsidP="0087698E">
      <w:pPr>
        <w:jc w:val="both"/>
        <w:rPr>
          <w:rFonts w:eastAsia="MS Mincho"/>
          <w:b/>
          <w:lang w:val="en-US"/>
        </w:rPr>
      </w:pPr>
      <w:r>
        <w:t>In this contribution</w:t>
      </w:r>
      <w:r w:rsidR="00BD2B36">
        <w:t>,</w:t>
      </w:r>
      <w:r>
        <w:t xml:space="preserve"> we discuss </w:t>
      </w:r>
      <w:r w:rsidR="00EA2359">
        <w:t xml:space="preserve">some </w:t>
      </w:r>
      <w:r w:rsidR="0046029C">
        <w:t xml:space="preserve">aspects </w:t>
      </w:r>
      <w:r w:rsidR="0087698E">
        <w:rPr>
          <w:lang w:val="en-US" w:eastAsia="x-none"/>
        </w:rPr>
        <w:t>on 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453D31">
        <w:t xml:space="preserve">.  </w:t>
      </w:r>
      <w:r w:rsidR="00EA2359">
        <w:t xml:space="preserve">We </w:t>
      </w:r>
      <w:r w:rsidR="00CE1AD1">
        <w:t xml:space="preserve">have made the following </w:t>
      </w:r>
      <w:r w:rsidR="009C3D62">
        <w:t xml:space="preserve">observation and </w:t>
      </w:r>
      <w:r w:rsidR="00CE1AD1">
        <w:t>proposals</w:t>
      </w:r>
      <w:r w:rsidR="00483B30">
        <w:t>:</w:t>
      </w:r>
      <w:r w:rsidR="0081222A" w:rsidRPr="00503C98">
        <w:rPr>
          <w:rFonts w:eastAsia="MS Mincho"/>
          <w:b/>
          <w:lang w:val="en-US"/>
        </w:rPr>
        <w:t xml:space="preserve"> </w:t>
      </w:r>
    </w:p>
    <w:p w14:paraId="78E884B1" w14:textId="0B376620" w:rsidR="009C3D62" w:rsidRDefault="009C3D62" w:rsidP="0087698E">
      <w:pPr>
        <w:jc w:val="both"/>
        <w:rPr>
          <w:rFonts w:eastAsia="MS Mincho"/>
          <w:b/>
          <w:lang w:val="en-US"/>
        </w:rPr>
      </w:pPr>
    </w:p>
    <w:p w14:paraId="5A4656C5" w14:textId="1C56DB40" w:rsidR="009C3D62" w:rsidRPr="004D7D6D" w:rsidRDefault="009C3D62" w:rsidP="009C3D62">
      <w:pPr>
        <w:jc w:val="both"/>
        <w:rPr>
          <w:b/>
          <w:bCs/>
        </w:rPr>
      </w:pPr>
      <w:r w:rsidRPr="004D7D6D">
        <w:rPr>
          <w:b/>
          <w:bCs/>
        </w:rPr>
        <w:t>Observation</w:t>
      </w:r>
      <w:r>
        <w:rPr>
          <w:b/>
          <w:bCs/>
        </w:rPr>
        <w:t xml:space="preserve"> 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67559BC9" w14:textId="77777777" w:rsidR="009C3D62" w:rsidRPr="009C3D62" w:rsidRDefault="009C3D62" w:rsidP="0087698E">
      <w:pPr>
        <w:jc w:val="both"/>
        <w:rPr>
          <w:rFonts w:eastAsia="MS Mincho"/>
          <w:b/>
        </w:rPr>
      </w:pPr>
    </w:p>
    <w:p w14:paraId="23AD04BB" w14:textId="77777777" w:rsidR="004A25EE" w:rsidRPr="00E914A7" w:rsidRDefault="004A25EE" w:rsidP="004A25EE">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provides the </w:t>
      </w:r>
      <w:r>
        <w:rPr>
          <w:b/>
          <w:bCs/>
        </w:rPr>
        <w:t xml:space="preserve">configuration of </w:t>
      </w:r>
      <w:r w:rsidRPr="00E914A7">
        <w:rPr>
          <w:b/>
          <w:bCs/>
        </w:rPr>
        <w:t>supported MG</w:t>
      </w:r>
      <w:r>
        <w:rPr>
          <w:b/>
          <w:bCs/>
        </w:rPr>
        <w:t>(s)</w:t>
      </w:r>
      <w:r w:rsidRPr="00E914A7">
        <w:rPr>
          <w:b/>
          <w:bCs/>
        </w:rPr>
        <w:t xml:space="preserve"> </w:t>
      </w:r>
      <w:r>
        <w:rPr>
          <w:b/>
          <w:bCs/>
        </w:rPr>
        <w:t>for positioning latency improvements</w:t>
      </w:r>
      <w:r w:rsidRPr="00E914A7">
        <w:rPr>
          <w:b/>
          <w:bCs/>
        </w:rPr>
        <w:t xml:space="preserve"> to </w:t>
      </w:r>
      <w:r>
        <w:rPr>
          <w:b/>
          <w:bCs/>
        </w:rPr>
        <w:t xml:space="preserve">UE / </w:t>
      </w:r>
      <w:r w:rsidRPr="00E914A7">
        <w:rPr>
          <w:b/>
          <w:bCs/>
        </w:rPr>
        <w:t>LMF.</w:t>
      </w:r>
      <w:r>
        <w:rPr>
          <w:b/>
          <w:bCs/>
        </w:rPr>
        <w:t xml:space="preserve"> The configuration is provided in higher layers signalling.</w:t>
      </w:r>
    </w:p>
    <w:p w14:paraId="3F9B3BDF" w14:textId="77777777" w:rsidR="004A25EE" w:rsidRDefault="004A25EE" w:rsidP="004A25EE">
      <w:pPr>
        <w:autoSpaceDE w:val="0"/>
        <w:autoSpaceDN w:val="0"/>
        <w:adjustRightInd w:val="0"/>
        <w:snapToGrid w:val="0"/>
        <w:spacing w:after="0" w:line="259" w:lineRule="auto"/>
        <w:jc w:val="both"/>
        <w:rPr>
          <w:b/>
          <w:bCs/>
        </w:rPr>
      </w:pPr>
    </w:p>
    <w:p w14:paraId="4154ADDB" w14:textId="77777777" w:rsidR="004A25EE" w:rsidRPr="00E914A7" w:rsidRDefault="004A25EE" w:rsidP="004A25EE">
      <w:pPr>
        <w:autoSpaceDE w:val="0"/>
        <w:autoSpaceDN w:val="0"/>
        <w:adjustRightInd w:val="0"/>
        <w:snapToGrid w:val="0"/>
        <w:spacing w:after="0" w:line="259" w:lineRule="auto"/>
        <w:jc w:val="both"/>
        <w:rPr>
          <w:b/>
          <w:bCs/>
          <w:lang w:eastAsia="zh-CN"/>
        </w:rPr>
      </w:pPr>
      <w:r w:rsidRPr="00E914A7">
        <w:rPr>
          <w:b/>
          <w:bCs/>
        </w:rPr>
        <w:t xml:space="preserve">Proposal 2: </w:t>
      </w:r>
      <w:r>
        <w:rPr>
          <w:b/>
          <w:bCs/>
        </w:rPr>
        <w:t xml:space="preserve">DL MAC CE </w:t>
      </w:r>
      <w:r w:rsidRPr="004A25EE">
        <w:rPr>
          <w:b/>
          <w:bCs/>
        </w:rPr>
        <w:t xml:space="preserve">payload contains the </w:t>
      </w:r>
      <w:r w:rsidRPr="004A25EE">
        <w:rPr>
          <w:b/>
          <w:bCs/>
          <w:lang w:eastAsia="zh-CN"/>
        </w:rPr>
        <w:t xml:space="preserve">triggering/activation of MG(s) for positioning measurement, including </w:t>
      </w:r>
      <w:r w:rsidRPr="004A25EE">
        <w:rPr>
          <w:b/>
          <w:bCs/>
        </w:rPr>
        <w:t>the index of the selected measurement gap configuration</w:t>
      </w:r>
      <w:r w:rsidRPr="004A25EE">
        <w:rPr>
          <w:b/>
          <w:bCs/>
          <w:lang w:eastAsia="zh-CN"/>
        </w:rPr>
        <w:t>.</w:t>
      </w:r>
    </w:p>
    <w:p w14:paraId="3B7D2A71" w14:textId="77777777" w:rsidR="004A25EE" w:rsidRDefault="004A25EE" w:rsidP="004A25EE"/>
    <w:p w14:paraId="50D48C27" w14:textId="10FFAC2E" w:rsidR="004A25EE" w:rsidRPr="00C002B1" w:rsidRDefault="004A25EE" w:rsidP="004A25EE">
      <w:pPr>
        <w:rPr>
          <w:b/>
          <w:bCs/>
          <w:lang w:eastAsia="x-none"/>
        </w:rPr>
      </w:pPr>
      <w:r w:rsidRPr="00C002B1">
        <w:rPr>
          <w:b/>
          <w:bCs/>
        </w:rPr>
        <w:t xml:space="preserve">Proposal </w:t>
      </w:r>
      <w:r>
        <w:rPr>
          <w:b/>
          <w:bCs/>
        </w:rPr>
        <w:t>3</w:t>
      </w:r>
      <w:r w:rsidRPr="00C002B1">
        <w:rPr>
          <w:b/>
          <w:bCs/>
        </w:rPr>
        <w:t xml:space="preserve">: </w:t>
      </w:r>
      <w:r w:rsidRPr="00C002B1">
        <w:rPr>
          <w:b/>
          <w:bCs/>
          <w:iCs/>
          <w:color w:val="000000"/>
          <w:lang w:eastAsia="zh-CN"/>
        </w:rPr>
        <w:t>Confirm the working assumption</w:t>
      </w:r>
      <w:r>
        <w:rPr>
          <w:b/>
          <w:bCs/>
          <w:iCs/>
          <w:color w:val="000000"/>
          <w:lang w:eastAsia="zh-CN"/>
        </w:rPr>
        <w:t xml:space="preserve">: Subject to UE capability on </w:t>
      </w:r>
      <w:r w:rsidRPr="00C002B1">
        <w:rPr>
          <w:b/>
          <w:bCs/>
          <w:iCs/>
          <w:color w:val="000000"/>
          <w:lang w:eastAsia="zh-CN"/>
        </w:rPr>
        <w:t>support PRS measurement outside the MG within a PRS processing window, and UE measurement inside the active DL BWP with PRS having the same numerology as the active DL BWP</w:t>
      </w:r>
      <w:r>
        <w:rPr>
          <w:b/>
          <w:bCs/>
          <w:iCs/>
          <w:color w:val="000000"/>
          <w:lang w:eastAsia="zh-CN"/>
        </w:rPr>
        <w:t>.</w:t>
      </w:r>
    </w:p>
    <w:p w14:paraId="6E0C914F" w14:textId="5271B016" w:rsidR="009C3D62" w:rsidRDefault="009C3D62" w:rsidP="009C3D62">
      <w:pPr>
        <w:jc w:val="both"/>
        <w:rPr>
          <w:b/>
          <w:bCs/>
        </w:rPr>
      </w:pPr>
      <w:r>
        <w:rPr>
          <w:b/>
          <w:bCs/>
        </w:rPr>
        <w:t xml:space="preserve">Proposal </w:t>
      </w:r>
      <w:r w:rsidR="004A25EE">
        <w:rPr>
          <w:b/>
          <w:bCs/>
        </w:rPr>
        <w:t>4</w:t>
      </w:r>
      <w:r>
        <w:rPr>
          <w:b/>
          <w:bCs/>
        </w:rPr>
        <w:t>: Define UE behaviour when positioning measurement (outside measurement gap) cannot be satisfied due to interruption event.</w:t>
      </w:r>
    </w:p>
    <w:p w14:paraId="732F6ED8" w14:textId="532AF67A" w:rsidR="009C3D62" w:rsidRDefault="009C3D62" w:rsidP="009C3D62">
      <w:pPr>
        <w:jc w:val="both"/>
        <w:rPr>
          <w:b/>
          <w:bCs/>
        </w:rPr>
      </w:pPr>
      <w:r>
        <w:rPr>
          <w:b/>
          <w:bCs/>
        </w:rPr>
        <w:t xml:space="preserve">Proposal </w:t>
      </w:r>
      <w:r w:rsidR="004A25EE">
        <w:rPr>
          <w:b/>
          <w:bCs/>
        </w:rPr>
        <w:t>5</w:t>
      </w:r>
      <w:r>
        <w:rPr>
          <w:b/>
          <w:bCs/>
        </w:rPr>
        <w:t>: Support a UE to provide positioning measurement report based on the partial reception of PRS resource(s) in case there is an interruption (</w:t>
      </w:r>
      <w:proofErr w:type="gramStart"/>
      <w:r>
        <w:rPr>
          <w:b/>
          <w:bCs/>
        </w:rPr>
        <w:t>e.g.</w:t>
      </w:r>
      <w:proofErr w:type="gramEnd"/>
      <w:r>
        <w:rPr>
          <w:b/>
          <w:bCs/>
        </w:rPr>
        <w:t xml:space="preserve"> BWP switching) during positioning measurement time window.</w:t>
      </w:r>
    </w:p>
    <w:p w14:paraId="51AC5A4A" w14:textId="79339090" w:rsidR="009C3D62" w:rsidRDefault="009C3D62" w:rsidP="009C3D62">
      <w:pPr>
        <w:jc w:val="both"/>
        <w:rPr>
          <w:b/>
          <w:bCs/>
        </w:rPr>
      </w:pPr>
      <w:r w:rsidRPr="004860DF">
        <w:rPr>
          <w:b/>
          <w:bCs/>
        </w:rPr>
        <w:t xml:space="preserve">Proposal </w:t>
      </w:r>
      <w:r w:rsidR="004A25EE">
        <w:rPr>
          <w:b/>
          <w:bCs/>
        </w:rPr>
        <w:t>6</w:t>
      </w:r>
      <w:r w:rsidRPr="004860DF">
        <w:rPr>
          <w:b/>
          <w:bCs/>
        </w:rPr>
        <w:t xml:space="preserve">: UE </w:t>
      </w:r>
      <w:r>
        <w:rPr>
          <w:b/>
          <w:bCs/>
        </w:rPr>
        <w:t xml:space="preserve">can </w:t>
      </w:r>
      <w:proofErr w:type="gramStart"/>
      <w:r>
        <w:rPr>
          <w:b/>
          <w:bCs/>
        </w:rPr>
        <w:t>provide assistance</w:t>
      </w:r>
      <w:proofErr w:type="gramEnd"/>
      <w:r>
        <w:rPr>
          <w:b/>
          <w:bCs/>
        </w:rPr>
        <w:t xml:space="preserve"> information (UAI) indicating serving </w:t>
      </w:r>
      <w:proofErr w:type="spellStart"/>
      <w:r>
        <w:rPr>
          <w:b/>
          <w:bCs/>
        </w:rPr>
        <w:t>gNB</w:t>
      </w:r>
      <w:proofErr w:type="spellEnd"/>
      <w:r>
        <w:rPr>
          <w:b/>
          <w:bCs/>
        </w:rPr>
        <w:t xml:space="preserve"> that the UE is feasible to perform </w:t>
      </w:r>
      <w:r w:rsidRPr="004860DF">
        <w:rPr>
          <w:b/>
          <w:bCs/>
        </w:rPr>
        <w:t xml:space="preserve">positioning </w:t>
      </w:r>
      <w:r>
        <w:rPr>
          <w:b/>
          <w:bCs/>
        </w:rPr>
        <w:t>outside the measurement gap.</w:t>
      </w:r>
      <w:r w:rsidRPr="004860DF">
        <w:rPr>
          <w:b/>
          <w:bCs/>
        </w:rPr>
        <w:t xml:space="preserve"> </w:t>
      </w:r>
      <w:r>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 whether the UE is allowed to perform positioning measurement (</w:t>
      </w:r>
      <w:r>
        <w:rPr>
          <w:b/>
          <w:bCs/>
        </w:rPr>
        <w:t xml:space="preserve">e.g., </w:t>
      </w:r>
      <w:r w:rsidRPr="004860DF">
        <w:rPr>
          <w:b/>
          <w:bCs/>
        </w:rPr>
        <w:t>when it is needed)</w:t>
      </w:r>
      <w:r>
        <w:rPr>
          <w:b/>
          <w:bCs/>
        </w:rPr>
        <w:t>. Hence, there is no additional latency.</w:t>
      </w:r>
      <w:r w:rsidRPr="004860DF">
        <w:rPr>
          <w:b/>
          <w:bCs/>
        </w:rPr>
        <w:t xml:space="preserve"> </w:t>
      </w:r>
    </w:p>
    <w:p w14:paraId="5C10A86A" w14:textId="442C656C" w:rsidR="009C3D62" w:rsidRDefault="009C3D62" w:rsidP="009C3D62">
      <w:pPr>
        <w:rPr>
          <w:b/>
          <w:bCs/>
          <w:lang w:eastAsia="zh-CN"/>
        </w:rPr>
      </w:pPr>
      <w:r w:rsidRPr="00D23219">
        <w:rPr>
          <w:b/>
          <w:bCs/>
        </w:rPr>
        <w:t>Proposal</w:t>
      </w:r>
      <w:r>
        <w:rPr>
          <w:b/>
          <w:bCs/>
        </w:rPr>
        <w:t xml:space="preserve"> </w:t>
      </w:r>
      <w:r w:rsidR="004A25EE">
        <w:rPr>
          <w:b/>
          <w:bCs/>
        </w:rPr>
        <w:t>7</w:t>
      </w:r>
      <w:r w:rsidRPr="00D23219">
        <w:rPr>
          <w:b/>
          <w:bCs/>
        </w:rPr>
        <w:t xml:space="preserve">: </w:t>
      </w:r>
      <w:r w:rsidRPr="00D23219">
        <w:rPr>
          <w:b/>
          <w:bCs/>
          <w:lang w:eastAsia="zh-CN"/>
        </w:rPr>
        <w:t>Support CG-PUSCH for positioning measurement reporting</w:t>
      </w:r>
      <w:r>
        <w:rPr>
          <w:b/>
          <w:bCs/>
          <w:lang w:eastAsia="zh-CN"/>
        </w:rPr>
        <w:t>.</w:t>
      </w:r>
    </w:p>
    <w:p w14:paraId="0E5F7E94" w14:textId="77777777" w:rsidR="009C3D62" w:rsidRPr="004860DF" w:rsidRDefault="009C3D62" w:rsidP="009C3D62">
      <w:pPr>
        <w:jc w:val="both"/>
        <w:rPr>
          <w:rFonts w:eastAsia="MS Mincho"/>
          <w:b/>
        </w:rPr>
      </w:pPr>
    </w:p>
    <w:p w14:paraId="79939F8E" w14:textId="7777777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t>References</w:t>
      </w:r>
    </w:p>
    <w:p w14:paraId="1D6C8D0F" w14:textId="702330C0" w:rsidR="001D2B9B" w:rsidRDefault="00B40CFC" w:rsidP="00B66C56">
      <w:pPr>
        <w:pStyle w:val="ListParagraph"/>
        <w:numPr>
          <w:ilvl w:val="0"/>
          <w:numId w:val="11"/>
        </w:numPr>
        <w:ind w:left="426" w:hanging="426"/>
      </w:pPr>
      <w:bookmarkStart w:id="6" w:name="_Ref61535913"/>
      <w:bookmarkStart w:id="7" w:name="_Ref71022775"/>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6"/>
      <w:r w:rsidR="005318A9">
        <w:t>1</w:t>
      </w:r>
      <w:bookmarkEnd w:id="7"/>
    </w:p>
    <w:p w14:paraId="2225F481" w14:textId="6297F9CC" w:rsidR="00EB3F6A" w:rsidRDefault="00EB3F6A" w:rsidP="00B66C56">
      <w:pPr>
        <w:pStyle w:val="ListParagraph"/>
        <w:numPr>
          <w:ilvl w:val="0"/>
          <w:numId w:val="11"/>
        </w:numPr>
        <w:ind w:left="426" w:hanging="426"/>
      </w:pPr>
      <w:bookmarkStart w:id="8" w:name="_Ref83992814"/>
      <w:bookmarkStart w:id="9" w:name="_Ref71102542"/>
      <w:r>
        <w:t>Chairman notes RAN1#106e meeting, August 2021.</w:t>
      </w:r>
      <w:bookmarkEnd w:id="8"/>
    </w:p>
    <w:p w14:paraId="63BC0801" w14:textId="4A3750D4" w:rsidR="004649A6" w:rsidRDefault="004649A6" w:rsidP="004649A6">
      <w:pPr>
        <w:pStyle w:val="ListParagraph"/>
        <w:numPr>
          <w:ilvl w:val="0"/>
          <w:numId w:val="11"/>
        </w:numPr>
        <w:ind w:left="426" w:hanging="426"/>
      </w:pPr>
      <w:bookmarkStart w:id="10" w:name="_Ref86403007"/>
      <w:bookmarkEnd w:id="9"/>
      <w:r>
        <w:t>Chairman notes RAN1#106be meeting, October 2021.</w:t>
      </w:r>
      <w:bookmarkEnd w:id="10"/>
    </w:p>
    <w:p w14:paraId="4724A74A" w14:textId="0AACE385" w:rsidR="004649A6" w:rsidRDefault="004649A6" w:rsidP="004649A6">
      <w:pPr>
        <w:pStyle w:val="ListParagraph"/>
        <w:numPr>
          <w:ilvl w:val="0"/>
          <w:numId w:val="11"/>
        </w:numPr>
        <w:ind w:left="426" w:hanging="426"/>
      </w:pPr>
      <w:bookmarkStart w:id="11" w:name="_Ref83993038"/>
      <w:r>
        <w:t>TR 38.857 “Study on NR Positioning Enhancements” V17.0.0, March 2021.</w:t>
      </w:r>
      <w:bookmarkEnd w:id="11"/>
    </w:p>
    <w:p w14:paraId="37BD8245" w14:textId="5C952B6A" w:rsidR="00EF7A26" w:rsidRPr="009B2194" w:rsidRDefault="00EF7A26" w:rsidP="00EF7A26">
      <w:pPr>
        <w:pStyle w:val="ListParagraph"/>
        <w:numPr>
          <w:ilvl w:val="0"/>
          <w:numId w:val="11"/>
        </w:numPr>
      </w:pPr>
      <w:r w:rsidRPr="009B2194">
        <w:t>R1-21</w:t>
      </w:r>
      <w:r w:rsidR="004A25EE">
        <w:t>10447</w:t>
      </w:r>
      <w:r w:rsidRPr="009B2194">
        <w:t xml:space="preserve"> FL summary #</w:t>
      </w:r>
      <w:r w:rsidR="004A25EE">
        <w:t>3</w:t>
      </w:r>
      <w:r w:rsidRPr="009B2194">
        <w:t xml:space="preserve"> of 8.5.4 latency improvements for DL and DL+UL methods, e-Meeting, August</w:t>
      </w:r>
      <w:r>
        <w:t xml:space="preserve"> </w:t>
      </w:r>
      <w:r w:rsidRPr="009B2194">
        <w:t>16th – 27th, 2021</w:t>
      </w:r>
    </w:p>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1B7A" w14:textId="77777777" w:rsidR="00FA67B7" w:rsidRDefault="00FA67B7">
      <w:r>
        <w:separator/>
      </w:r>
    </w:p>
  </w:endnote>
  <w:endnote w:type="continuationSeparator" w:id="0">
    <w:p w14:paraId="7180138B" w14:textId="77777777" w:rsidR="00FA67B7" w:rsidRDefault="00FA67B7">
      <w:r>
        <w:continuationSeparator/>
      </w:r>
    </w:p>
  </w:endnote>
  <w:endnote w:type="continuationNotice" w:id="1">
    <w:p w14:paraId="53999E1F" w14:textId="77777777" w:rsidR="00FA67B7" w:rsidRDefault="00FA6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D5A4" w14:textId="77777777" w:rsidR="00FA67B7" w:rsidRDefault="00FA67B7">
      <w:r>
        <w:separator/>
      </w:r>
    </w:p>
  </w:footnote>
  <w:footnote w:type="continuationSeparator" w:id="0">
    <w:p w14:paraId="011C68EF" w14:textId="77777777" w:rsidR="00FA67B7" w:rsidRDefault="00FA67B7">
      <w:r>
        <w:continuationSeparator/>
      </w:r>
    </w:p>
  </w:footnote>
  <w:footnote w:type="continuationNotice" w:id="1">
    <w:p w14:paraId="1E690307" w14:textId="77777777" w:rsidR="00FA67B7" w:rsidRDefault="00FA6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8"/>
  </w:num>
  <w:num w:numId="4">
    <w:abstractNumId w:val="5"/>
  </w:num>
  <w:num w:numId="5">
    <w:abstractNumId w:val="0"/>
  </w:num>
  <w:num w:numId="6">
    <w:abstractNumId w:val="6"/>
  </w:num>
  <w:num w:numId="7">
    <w:abstractNumId w:val="23"/>
  </w:num>
  <w:num w:numId="8">
    <w:abstractNumId w:val="1"/>
  </w:num>
  <w:num w:numId="9">
    <w:abstractNumId w:val="21"/>
  </w:num>
  <w:num w:numId="10">
    <w:abstractNumId w:val="19"/>
  </w:num>
  <w:num w:numId="11">
    <w:abstractNumId w:val="20"/>
  </w:num>
  <w:num w:numId="12">
    <w:abstractNumId w:val="11"/>
  </w:num>
  <w:num w:numId="13">
    <w:abstractNumId w:val="7"/>
  </w:num>
  <w:num w:numId="14">
    <w:abstractNumId w:val="13"/>
  </w:num>
  <w:num w:numId="15">
    <w:abstractNumId w:val="10"/>
  </w:num>
  <w:num w:numId="16">
    <w:abstractNumId w:val="15"/>
  </w:num>
  <w:num w:numId="17">
    <w:abstractNumId w:val="24"/>
  </w:num>
  <w:num w:numId="18">
    <w:abstractNumId w:val="9"/>
  </w:num>
  <w:num w:numId="19">
    <w:abstractNumId w:val="16"/>
  </w:num>
  <w:num w:numId="20">
    <w:abstractNumId w:val="22"/>
  </w:num>
  <w:num w:numId="21">
    <w:abstractNumId w:val="12"/>
  </w:num>
  <w:num w:numId="22">
    <w:abstractNumId w:val="2"/>
  </w:num>
  <w:num w:numId="23">
    <w:abstractNumId w:val="4"/>
  </w:num>
  <w:num w:numId="24">
    <w:abstractNumId w:val="18"/>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4D4"/>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2D7"/>
    <w:rsid w:val="00067574"/>
    <w:rsid w:val="00071A2D"/>
    <w:rsid w:val="00072B78"/>
    <w:rsid w:val="0007415F"/>
    <w:rsid w:val="000747EA"/>
    <w:rsid w:val="00074A91"/>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2E23"/>
    <w:rsid w:val="000D49B2"/>
    <w:rsid w:val="000D639E"/>
    <w:rsid w:val="000D6E32"/>
    <w:rsid w:val="000D6FF9"/>
    <w:rsid w:val="000D7B2E"/>
    <w:rsid w:val="000D7E96"/>
    <w:rsid w:val="000E017F"/>
    <w:rsid w:val="000E1148"/>
    <w:rsid w:val="000E18DD"/>
    <w:rsid w:val="000E22DA"/>
    <w:rsid w:val="000E2A73"/>
    <w:rsid w:val="000E58D4"/>
    <w:rsid w:val="000E5BE7"/>
    <w:rsid w:val="000E630F"/>
    <w:rsid w:val="000E678E"/>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37D"/>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5E9"/>
    <w:rsid w:val="00166706"/>
    <w:rsid w:val="0017035C"/>
    <w:rsid w:val="001703DF"/>
    <w:rsid w:val="00171ABE"/>
    <w:rsid w:val="00171BCC"/>
    <w:rsid w:val="00173B87"/>
    <w:rsid w:val="00174FBB"/>
    <w:rsid w:val="001759AC"/>
    <w:rsid w:val="00177C0E"/>
    <w:rsid w:val="00180FB8"/>
    <w:rsid w:val="001812ED"/>
    <w:rsid w:val="0018177A"/>
    <w:rsid w:val="0018191D"/>
    <w:rsid w:val="0018241A"/>
    <w:rsid w:val="0018298C"/>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47A7"/>
    <w:rsid w:val="001B4CA8"/>
    <w:rsid w:val="001B6121"/>
    <w:rsid w:val="001B6F5E"/>
    <w:rsid w:val="001C07B5"/>
    <w:rsid w:val="001C3648"/>
    <w:rsid w:val="001C4640"/>
    <w:rsid w:val="001C5D90"/>
    <w:rsid w:val="001C698D"/>
    <w:rsid w:val="001C6EE2"/>
    <w:rsid w:val="001C7850"/>
    <w:rsid w:val="001D1CB2"/>
    <w:rsid w:val="001D24D3"/>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4C16"/>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946"/>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48F"/>
    <w:rsid w:val="002C2B86"/>
    <w:rsid w:val="002C5650"/>
    <w:rsid w:val="002C75C7"/>
    <w:rsid w:val="002D0D07"/>
    <w:rsid w:val="002D14A6"/>
    <w:rsid w:val="002D16F5"/>
    <w:rsid w:val="002D1FA5"/>
    <w:rsid w:val="002D4F72"/>
    <w:rsid w:val="002D5C34"/>
    <w:rsid w:val="002D6BCE"/>
    <w:rsid w:val="002D7053"/>
    <w:rsid w:val="002E01B1"/>
    <w:rsid w:val="002E09BD"/>
    <w:rsid w:val="002E0D51"/>
    <w:rsid w:val="002E2128"/>
    <w:rsid w:val="002E24EA"/>
    <w:rsid w:val="002E3E88"/>
    <w:rsid w:val="002E7691"/>
    <w:rsid w:val="002F0B65"/>
    <w:rsid w:val="002F14CF"/>
    <w:rsid w:val="002F1B7E"/>
    <w:rsid w:val="002F2113"/>
    <w:rsid w:val="002F27E9"/>
    <w:rsid w:val="002F5A31"/>
    <w:rsid w:val="002F6015"/>
    <w:rsid w:val="002F7439"/>
    <w:rsid w:val="002F7659"/>
    <w:rsid w:val="003017FF"/>
    <w:rsid w:val="00301B0B"/>
    <w:rsid w:val="00303ABF"/>
    <w:rsid w:val="00305F45"/>
    <w:rsid w:val="003077B4"/>
    <w:rsid w:val="00307F60"/>
    <w:rsid w:val="00310A09"/>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2295"/>
    <w:rsid w:val="00362CFE"/>
    <w:rsid w:val="00364752"/>
    <w:rsid w:val="003655DA"/>
    <w:rsid w:val="003675D2"/>
    <w:rsid w:val="00367E12"/>
    <w:rsid w:val="00367F7E"/>
    <w:rsid w:val="003703DE"/>
    <w:rsid w:val="0037074F"/>
    <w:rsid w:val="00370F7B"/>
    <w:rsid w:val="00371CCF"/>
    <w:rsid w:val="00371F82"/>
    <w:rsid w:val="00373B6F"/>
    <w:rsid w:val="00374486"/>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695B"/>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3650"/>
    <w:rsid w:val="003E483F"/>
    <w:rsid w:val="003E5753"/>
    <w:rsid w:val="003E5CB8"/>
    <w:rsid w:val="003E671A"/>
    <w:rsid w:val="003E7694"/>
    <w:rsid w:val="003E7C1A"/>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BB6"/>
    <w:rsid w:val="00456683"/>
    <w:rsid w:val="0045680B"/>
    <w:rsid w:val="00457A6B"/>
    <w:rsid w:val="00460156"/>
    <w:rsid w:val="0046029C"/>
    <w:rsid w:val="00460C44"/>
    <w:rsid w:val="0046114B"/>
    <w:rsid w:val="004612E1"/>
    <w:rsid w:val="0046364F"/>
    <w:rsid w:val="00464932"/>
    <w:rsid w:val="004649A6"/>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860DF"/>
    <w:rsid w:val="004861B3"/>
    <w:rsid w:val="00490605"/>
    <w:rsid w:val="004909D7"/>
    <w:rsid w:val="00490E63"/>
    <w:rsid w:val="00491FCD"/>
    <w:rsid w:val="00492332"/>
    <w:rsid w:val="00492A87"/>
    <w:rsid w:val="0049348E"/>
    <w:rsid w:val="004936B6"/>
    <w:rsid w:val="00495C61"/>
    <w:rsid w:val="00495FF3"/>
    <w:rsid w:val="0049683E"/>
    <w:rsid w:val="004A0755"/>
    <w:rsid w:val="004A22CC"/>
    <w:rsid w:val="004A25EE"/>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4097"/>
    <w:rsid w:val="00527811"/>
    <w:rsid w:val="005304A6"/>
    <w:rsid w:val="00530A08"/>
    <w:rsid w:val="00530A2E"/>
    <w:rsid w:val="005317FD"/>
    <w:rsid w:val="005318A9"/>
    <w:rsid w:val="00533EC2"/>
    <w:rsid w:val="00536427"/>
    <w:rsid w:val="00540859"/>
    <w:rsid w:val="00540A72"/>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0783"/>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465"/>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3D5"/>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46D"/>
    <w:rsid w:val="005F19A6"/>
    <w:rsid w:val="005F25B5"/>
    <w:rsid w:val="005F26EE"/>
    <w:rsid w:val="005F341F"/>
    <w:rsid w:val="005F4FD9"/>
    <w:rsid w:val="005F5642"/>
    <w:rsid w:val="005F5FE9"/>
    <w:rsid w:val="005F63FD"/>
    <w:rsid w:val="005F6ABE"/>
    <w:rsid w:val="00601507"/>
    <w:rsid w:val="006018CA"/>
    <w:rsid w:val="006036D1"/>
    <w:rsid w:val="00603C8C"/>
    <w:rsid w:val="00603EE1"/>
    <w:rsid w:val="00606860"/>
    <w:rsid w:val="00606E5C"/>
    <w:rsid w:val="00606F88"/>
    <w:rsid w:val="00606FD7"/>
    <w:rsid w:val="006078CB"/>
    <w:rsid w:val="00610ACA"/>
    <w:rsid w:val="00612CD2"/>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2B2D"/>
    <w:rsid w:val="00643E1D"/>
    <w:rsid w:val="00644ED3"/>
    <w:rsid w:val="00645E74"/>
    <w:rsid w:val="006460EC"/>
    <w:rsid w:val="00647AAC"/>
    <w:rsid w:val="0065054E"/>
    <w:rsid w:val="00653984"/>
    <w:rsid w:val="00653F5A"/>
    <w:rsid w:val="00655819"/>
    <w:rsid w:val="0065646B"/>
    <w:rsid w:val="00656737"/>
    <w:rsid w:val="00656747"/>
    <w:rsid w:val="006569B2"/>
    <w:rsid w:val="0065753A"/>
    <w:rsid w:val="00657DD9"/>
    <w:rsid w:val="00664493"/>
    <w:rsid w:val="00664E2F"/>
    <w:rsid w:val="006651CD"/>
    <w:rsid w:val="00673015"/>
    <w:rsid w:val="00673F54"/>
    <w:rsid w:val="006753E7"/>
    <w:rsid w:val="006754D5"/>
    <w:rsid w:val="00675846"/>
    <w:rsid w:val="00675A71"/>
    <w:rsid w:val="00676C51"/>
    <w:rsid w:val="00680CAA"/>
    <w:rsid w:val="006830DC"/>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9D9"/>
    <w:rsid w:val="006B756B"/>
    <w:rsid w:val="006C033B"/>
    <w:rsid w:val="006C0EEE"/>
    <w:rsid w:val="006C0F60"/>
    <w:rsid w:val="006C1678"/>
    <w:rsid w:val="006C195E"/>
    <w:rsid w:val="006C1FF9"/>
    <w:rsid w:val="006C2587"/>
    <w:rsid w:val="006C4648"/>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3B47"/>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3471"/>
    <w:rsid w:val="0076371E"/>
    <w:rsid w:val="00764858"/>
    <w:rsid w:val="0076485F"/>
    <w:rsid w:val="007661AB"/>
    <w:rsid w:val="00771A41"/>
    <w:rsid w:val="00773164"/>
    <w:rsid w:val="00773AC2"/>
    <w:rsid w:val="007742EA"/>
    <w:rsid w:val="007745C8"/>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1CDA"/>
    <w:rsid w:val="007A28D0"/>
    <w:rsid w:val="007A3EEF"/>
    <w:rsid w:val="007A3FB0"/>
    <w:rsid w:val="007A7183"/>
    <w:rsid w:val="007A7DBA"/>
    <w:rsid w:val="007B00C6"/>
    <w:rsid w:val="007B13C3"/>
    <w:rsid w:val="007B146F"/>
    <w:rsid w:val="007B1D08"/>
    <w:rsid w:val="007B2533"/>
    <w:rsid w:val="007B2994"/>
    <w:rsid w:val="007B2D50"/>
    <w:rsid w:val="007B3EA9"/>
    <w:rsid w:val="007B4186"/>
    <w:rsid w:val="007B6CD6"/>
    <w:rsid w:val="007B72F0"/>
    <w:rsid w:val="007C0B20"/>
    <w:rsid w:val="007C1E9F"/>
    <w:rsid w:val="007C2564"/>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6DDB"/>
    <w:rsid w:val="007E7A77"/>
    <w:rsid w:val="007E7BDC"/>
    <w:rsid w:val="007F0027"/>
    <w:rsid w:val="007F1D9C"/>
    <w:rsid w:val="007F2160"/>
    <w:rsid w:val="007F23E7"/>
    <w:rsid w:val="007F35D1"/>
    <w:rsid w:val="007F4306"/>
    <w:rsid w:val="007F4A72"/>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B2A"/>
    <w:rsid w:val="008510A1"/>
    <w:rsid w:val="0085149C"/>
    <w:rsid w:val="0085177C"/>
    <w:rsid w:val="00851FE3"/>
    <w:rsid w:val="00852445"/>
    <w:rsid w:val="00853505"/>
    <w:rsid w:val="00854970"/>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2CB"/>
    <w:rsid w:val="008F0567"/>
    <w:rsid w:val="008F0C8E"/>
    <w:rsid w:val="008F2B98"/>
    <w:rsid w:val="008F434A"/>
    <w:rsid w:val="008F4AE6"/>
    <w:rsid w:val="008F51E5"/>
    <w:rsid w:val="008F555F"/>
    <w:rsid w:val="008F6008"/>
    <w:rsid w:val="008F73D9"/>
    <w:rsid w:val="008F7AFA"/>
    <w:rsid w:val="00900720"/>
    <w:rsid w:val="0090072F"/>
    <w:rsid w:val="00901C39"/>
    <w:rsid w:val="00901FF7"/>
    <w:rsid w:val="0090375D"/>
    <w:rsid w:val="009046D4"/>
    <w:rsid w:val="00905DF9"/>
    <w:rsid w:val="00905E98"/>
    <w:rsid w:val="00905FF8"/>
    <w:rsid w:val="0091014A"/>
    <w:rsid w:val="009119CD"/>
    <w:rsid w:val="009134D2"/>
    <w:rsid w:val="00913D9D"/>
    <w:rsid w:val="009147B1"/>
    <w:rsid w:val="00914E14"/>
    <w:rsid w:val="009153F6"/>
    <w:rsid w:val="00916299"/>
    <w:rsid w:val="00916802"/>
    <w:rsid w:val="0091689D"/>
    <w:rsid w:val="009173D8"/>
    <w:rsid w:val="009202EF"/>
    <w:rsid w:val="00920581"/>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4FF8"/>
    <w:rsid w:val="009A5242"/>
    <w:rsid w:val="009A53AE"/>
    <w:rsid w:val="009A5832"/>
    <w:rsid w:val="009A5AB6"/>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3A2D"/>
    <w:rsid w:val="009C3D62"/>
    <w:rsid w:val="009C45FF"/>
    <w:rsid w:val="009C4FA7"/>
    <w:rsid w:val="009C5303"/>
    <w:rsid w:val="009C649A"/>
    <w:rsid w:val="009C6726"/>
    <w:rsid w:val="009C6E4D"/>
    <w:rsid w:val="009D0603"/>
    <w:rsid w:val="009D070D"/>
    <w:rsid w:val="009D29EE"/>
    <w:rsid w:val="009D4321"/>
    <w:rsid w:val="009D5A03"/>
    <w:rsid w:val="009D6199"/>
    <w:rsid w:val="009D63AE"/>
    <w:rsid w:val="009D680D"/>
    <w:rsid w:val="009D7133"/>
    <w:rsid w:val="009D7CB0"/>
    <w:rsid w:val="009E0604"/>
    <w:rsid w:val="009E1E40"/>
    <w:rsid w:val="009E2BDF"/>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3F44"/>
    <w:rsid w:val="00A04F56"/>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568F"/>
    <w:rsid w:val="00A25A20"/>
    <w:rsid w:val="00A25F35"/>
    <w:rsid w:val="00A26B54"/>
    <w:rsid w:val="00A277C8"/>
    <w:rsid w:val="00A32401"/>
    <w:rsid w:val="00A324DB"/>
    <w:rsid w:val="00A3569C"/>
    <w:rsid w:val="00A35D8F"/>
    <w:rsid w:val="00A36893"/>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012D"/>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6A2"/>
    <w:rsid w:val="00A82D5E"/>
    <w:rsid w:val="00A85FA6"/>
    <w:rsid w:val="00A86A0D"/>
    <w:rsid w:val="00A86BFF"/>
    <w:rsid w:val="00A87B0A"/>
    <w:rsid w:val="00A87B7D"/>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1A0"/>
    <w:rsid w:val="00AC38F9"/>
    <w:rsid w:val="00AC3E64"/>
    <w:rsid w:val="00AC6B5B"/>
    <w:rsid w:val="00AD00B9"/>
    <w:rsid w:val="00AD0A16"/>
    <w:rsid w:val="00AD17BB"/>
    <w:rsid w:val="00AD3A0C"/>
    <w:rsid w:val="00AD3D63"/>
    <w:rsid w:val="00AD45C3"/>
    <w:rsid w:val="00AD515A"/>
    <w:rsid w:val="00AD57EC"/>
    <w:rsid w:val="00AD5808"/>
    <w:rsid w:val="00AD598D"/>
    <w:rsid w:val="00AD62F7"/>
    <w:rsid w:val="00AD7173"/>
    <w:rsid w:val="00AD730F"/>
    <w:rsid w:val="00AD73F7"/>
    <w:rsid w:val="00AD76D5"/>
    <w:rsid w:val="00AE1269"/>
    <w:rsid w:val="00AE1772"/>
    <w:rsid w:val="00AE1BEF"/>
    <w:rsid w:val="00AE52A9"/>
    <w:rsid w:val="00AE7F75"/>
    <w:rsid w:val="00AF096B"/>
    <w:rsid w:val="00AF1F64"/>
    <w:rsid w:val="00AF2422"/>
    <w:rsid w:val="00AF2FBF"/>
    <w:rsid w:val="00AF3B7B"/>
    <w:rsid w:val="00AF3BB5"/>
    <w:rsid w:val="00AF4229"/>
    <w:rsid w:val="00AF500B"/>
    <w:rsid w:val="00AF5B6E"/>
    <w:rsid w:val="00AF761A"/>
    <w:rsid w:val="00AF7D65"/>
    <w:rsid w:val="00B02388"/>
    <w:rsid w:val="00B035D0"/>
    <w:rsid w:val="00B03727"/>
    <w:rsid w:val="00B03777"/>
    <w:rsid w:val="00B04156"/>
    <w:rsid w:val="00B04861"/>
    <w:rsid w:val="00B05C5D"/>
    <w:rsid w:val="00B0613A"/>
    <w:rsid w:val="00B065B8"/>
    <w:rsid w:val="00B06A5A"/>
    <w:rsid w:val="00B06C1E"/>
    <w:rsid w:val="00B10188"/>
    <w:rsid w:val="00B11B16"/>
    <w:rsid w:val="00B11C54"/>
    <w:rsid w:val="00B132F8"/>
    <w:rsid w:val="00B1352A"/>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246"/>
    <w:rsid w:val="00B66C56"/>
    <w:rsid w:val="00B66E18"/>
    <w:rsid w:val="00B66EF9"/>
    <w:rsid w:val="00B6720B"/>
    <w:rsid w:val="00B72231"/>
    <w:rsid w:val="00B73CF7"/>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37"/>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523"/>
    <w:rsid w:val="00BE1D0E"/>
    <w:rsid w:val="00BE264E"/>
    <w:rsid w:val="00BE356B"/>
    <w:rsid w:val="00BE5A64"/>
    <w:rsid w:val="00BE7503"/>
    <w:rsid w:val="00BE78BC"/>
    <w:rsid w:val="00BF196A"/>
    <w:rsid w:val="00BF2074"/>
    <w:rsid w:val="00BF262F"/>
    <w:rsid w:val="00BF28A9"/>
    <w:rsid w:val="00BF36B4"/>
    <w:rsid w:val="00BF4A78"/>
    <w:rsid w:val="00BF4B86"/>
    <w:rsid w:val="00BF5617"/>
    <w:rsid w:val="00BF76CD"/>
    <w:rsid w:val="00C002B1"/>
    <w:rsid w:val="00C031A4"/>
    <w:rsid w:val="00C05967"/>
    <w:rsid w:val="00C05E47"/>
    <w:rsid w:val="00C06027"/>
    <w:rsid w:val="00C06375"/>
    <w:rsid w:val="00C06F57"/>
    <w:rsid w:val="00C0745B"/>
    <w:rsid w:val="00C07D6B"/>
    <w:rsid w:val="00C10012"/>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0D30"/>
    <w:rsid w:val="00C82193"/>
    <w:rsid w:val="00C832D0"/>
    <w:rsid w:val="00C84225"/>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35B1"/>
    <w:rsid w:val="00CB434A"/>
    <w:rsid w:val="00CB451D"/>
    <w:rsid w:val="00CB5C90"/>
    <w:rsid w:val="00CB6545"/>
    <w:rsid w:val="00CB6C4E"/>
    <w:rsid w:val="00CB6E5B"/>
    <w:rsid w:val="00CC1C2E"/>
    <w:rsid w:val="00CC2769"/>
    <w:rsid w:val="00CC3A8C"/>
    <w:rsid w:val="00CC5170"/>
    <w:rsid w:val="00CC6CA0"/>
    <w:rsid w:val="00CC7054"/>
    <w:rsid w:val="00CC7A3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AD"/>
    <w:rsid w:val="00CE7E6F"/>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219"/>
    <w:rsid w:val="00D23964"/>
    <w:rsid w:val="00D24596"/>
    <w:rsid w:val="00D257A1"/>
    <w:rsid w:val="00D25B95"/>
    <w:rsid w:val="00D25D33"/>
    <w:rsid w:val="00D25DF7"/>
    <w:rsid w:val="00D25F71"/>
    <w:rsid w:val="00D264EB"/>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1D00"/>
    <w:rsid w:val="00D524E2"/>
    <w:rsid w:val="00D54A80"/>
    <w:rsid w:val="00D550D7"/>
    <w:rsid w:val="00D5510F"/>
    <w:rsid w:val="00D567A8"/>
    <w:rsid w:val="00D578EF"/>
    <w:rsid w:val="00D57BEC"/>
    <w:rsid w:val="00D60298"/>
    <w:rsid w:val="00D626F0"/>
    <w:rsid w:val="00D6501E"/>
    <w:rsid w:val="00D650C6"/>
    <w:rsid w:val="00D656C8"/>
    <w:rsid w:val="00D66874"/>
    <w:rsid w:val="00D679ED"/>
    <w:rsid w:val="00D700B3"/>
    <w:rsid w:val="00D70682"/>
    <w:rsid w:val="00D708ED"/>
    <w:rsid w:val="00D73101"/>
    <w:rsid w:val="00D74424"/>
    <w:rsid w:val="00D74E3F"/>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89B"/>
    <w:rsid w:val="00DA0D2A"/>
    <w:rsid w:val="00DA386E"/>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6E9C"/>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B66"/>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4DCC"/>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3F6A"/>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1F06"/>
    <w:rsid w:val="00EF2E1D"/>
    <w:rsid w:val="00EF354A"/>
    <w:rsid w:val="00EF3670"/>
    <w:rsid w:val="00EF6059"/>
    <w:rsid w:val="00EF6396"/>
    <w:rsid w:val="00EF6860"/>
    <w:rsid w:val="00EF696D"/>
    <w:rsid w:val="00EF74F3"/>
    <w:rsid w:val="00EF76C3"/>
    <w:rsid w:val="00EF7A26"/>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5AD2"/>
    <w:rsid w:val="00F46D60"/>
    <w:rsid w:val="00F474F1"/>
    <w:rsid w:val="00F475C9"/>
    <w:rsid w:val="00F47D39"/>
    <w:rsid w:val="00F5235E"/>
    <w:rsid w:val="00F542E2"/>
    <w:rsid w:val="00F5447D"/>
    <w:rsid w:val="00F551BF"/>
    <w:rsid w:val="00F564ED"/>
    <w:rsid w:val="00F56D19"/>
    <w:rsid w:val="00F56E58"/>
    <w:rsid w:val="00F56FFE"/>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59EA"/>
    <w:rsid w:val="00F75E37"/>
    <w:rsid w:val="00F76303"/>
    <w:rsid w:val="00F80259"/>
    <w:rsid w:val="00F80F85"/>
    <w:rsid w:val="00F814B6"/>
    <w:rsid w:val="00F81734"/>
    <w:rsid w:val="00F817B5"/>
    <w:rsid w:val="00F82183"/>
    <w:rsid w:val="00F82DEA"/>
    <w:rsid w:val="00F82ED5"/>
    <w:rsid w:val="00F831C0"/>
    <w:rsid w:val="00F83534"/>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2641"/>
    <w:rsid w:val="00F9367E"/>
    <w:rsid w:val="00F93A1E"/>
    <w:rsid w:val="00F94D8D"/>
    <w:rsid w:val="00F96D4C"/>
    <w:rsid w:val="00F972B3"/>
    <w:rsid w:val="00F976D6"/>
    <w:rsid w:val="00F97A37"/>
    <w:rsid w:val="00FA2ED4"/>
    <w:rsid w:val="00FA400D"/>
    <w:rsid w:val="00FA49E4"/>
    <w:rsid w:val="00FA4AE2"/>
    <w:rsid w:val="00FA58CB"/>
    <w:rsid w:val="00FA67B7"/>
    <w:rsid w:val="00FA7A77"/>
    <w:rsid w:val="00FB00C0"/>
    <w:rsid w:val="00FB0210"/>
    <w:rsid w:val="00FB0FF0"/>
    <w:rsid w:val="00FB132B"/>
    <w:rsid w:val="00FB1AA4"/>
    <w:rsid w:val="00FB21F8"/>
    <w:rsid w:val="00FB23AD"/>
    <w:rsid w:val="00FB30C3"/>
    <w:rsid w:val="00FB4849"/>
    <w:rsid w:val="00FB5725"/>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1F3F"/>
    <w:rsid w:val="00FE3D04"/>
    <w:rsid w:val="00FE4B58"/>
    <w:rsid w:val="00FE5A70"/>
    <w:rsid w:val="00FE6D7C"/>
    <w:rsid w:val="00FE6E67"/>
    <w:rsid w:val="00FE73C2"/>
    <w:rsid w:val="00FF0C34"/>
    <w:rsid w:val="00FF1358"/>
    <w:rsid w:val="00FF1822"/>
    <w:rsid w:val="00FF2771"/>
    <w:rsid w:val="00FF2822"/>
    <w:rsid w:val="00FF2D9C"/>
    <w:rsid w:val="00FF30D1"/>
    <w:rsid w:val="00FF4A3F"/>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17E655F-2CD7-BE42-9008-4D333A36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5286FC5D-B7F1-4EAF-B676-A377C8361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2738</Words>
  <Characters>15608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17</cp:revision>
  <cp:lastPrinted>2002-04-26T00:10:00Z</cp:lastPrinted>
  <dcterms:created xsi:type="dcterms:W3CDTF">2021-09-30T08:12:00Z</dcterms:created>
  <dcterms:modified xsi:type="dcterms:W3CDTF">2021-11-05T08:20:00Z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